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569B9" w14:textId="2697EF77" w:rsidR="004A0705" w:rsidRDefault="003F245E">
      <w:pPr>
        <w:rPr>
          <w:rFonts w:ascii="Calibri" w:hAnsi="Calibri" w:cs="Calibri"/>
          <w:b/>
          <w:bCs/>
          <w:sz w:val="28"/>
          <w:szCs w:val="28"/>
        </w:rPr>
      </w:pPr>
      <w:r w:rsidRPr="0088590C">
        <w:rPr>
          <w:rFonts w:ascii="Calibri" w:hAnsi="Calibri" w:cs="Calibri"/>
          <w:b/>
          <w:bCs/>
          <w:sz w:val="28"/>
          <w:szCs w:val="28"/>
        </w:rPr>
        <w:t>PLS Professional Development Four Year Plan</w:t>
      </w:r>
    </w:p>
    <w:p w14:paraId="6143D81E" w14:textId="514B2D3A" w:rsidR="00F42A99" w:rsidRPr="00F42A99" w:rsidRDefault="00F42A99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Please utilize all </w:t>
      </w:r>
      <w:r w:rsidR="00E66A56">
        <w:rPr>
          <w:rFonts w:ascii="Calibri" w:hAnsi="Calibri" w:cs="Calibri"/>
          <w:b/>
          <w:bCs/>
        </w:rPr>
        <w:t xml:space="preserve">information and </w:t>
      </w:r>
      <w:r>
        <w:rPr>
          <w:rFonts w:ascii="Calibri" w:hAnsi="Calibri" w:cs="Calibri"/>
          <w:b/>
          <w:bCs/>
        </w:rPr>
        <w:t xml:space="preserve">resources found on the </w:t>
      </w:r>
      <w:hyperlink r:id="rId6" w:history="1">
        <w:r w:rsidRPr="00F42A99">
          <w:rPr>
            <w:rStyle w:val="Hyperlink"/>
            <w:rFonts w:ascii="Calibri" w:hAnsi="Calibri" w:cs="Calibri"/>
            <w:b/>
            <w:bCs/>
          </w:rPr>
          <w:t>Pre-Law Advising</w:t>
        </w:r>
      </w:hyperlink>
      <w:r>
        <w:rPr>
          <w:rFonts w:ascii="Calibri" w:hAnsi="Calibri" w:cs="Calibri"/>
          <w:b/>
          <w:bCs/>
        </w:rPr>
        <w:t xml:space="preserve"> and </w:t>
      </w:r>
      <w:hyperlink r:id="rId7" w:history="1">
        <w:r w:rsidRPr="00F42A99">
          <w:rPr>
            <w:rStyle w:val="Hyperlink"/>
            <w:rFonts w:ascii="Calibri" w:hAnsi="Calibri" w:cs="Calibri"/>
            <w:b/>
            <w:bCs/>
          </w:rPr>
          <w:t>Beyond120</w:t>
        </w:r>
      </w:hyperlink>
      <w:r>
        <w:rPr>
          <w:rFonts w:ascii="Calibri" w:hAnsi="Calibri" w:cs="Calibri"/>
          <w:b/>
          <w:bCs/>
        </w:rPr>
        <w:t xml:space="preserve"> Websites</w:t>
      </w:r>
    </w:p>
    <w:tbl>
      <w:tblPr>
        <w:tblW w:w="13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2268"/>
        <w:gridCol w:w="2160"/>
        <w:gridCol w:w="2430"/>
        <w:gridCol w:w="2627"/>
        <w:gridCol w:w="2323"/>
      </w:tblGrid>
      <w:tr w:rsidR="00980157" w:rsidRPr="00B2720B" w14:paraId="49F78AEE" w14:textId="0D7D1C38" w:rsidTr="002A379C">
        <w:trPr>
          <w:trHeight w:val="755"/>
          <w:tblHeader/>
        </w:trPr>
        <w:tc>
          <w:tcPr>
            <w:tcW w:w="1417" w:type="dxa"/>
            <w:hideMark/>
          </w:tcPr>
          <w:p w14:paraId="3FC04C0C" w14:textId="4C12F6DE" w:rsidR="00980157" w:rsidRPr="004A0705" w:rsidRDefault="00980157" w:rsidP="00E72B2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627A3B" w14:textId="6F8FF64E" w:rsidR="00980157" w:rsidRDefault="00980157" w:rsidP="0098015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Year 1 – Freshman</w:t>
            </w:r>
          </w:p>
          <w:p w14:paraId="38A87FBC" w14:textId="382F110B" w:rsidR="00980157" w:rsidRPr="004A0705" w:rsidRDefault="00980157" w:rsidP="0098015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(Foundation &amp; Exploration)</w:t>
            </w:r>
          </w:p>
        </w:tc>
        <w:tc>
          <w:tcPr>
            <w:tcW w:w="2160" w:type="dxa"/>
            <w:hideMark/>
          </w:tcPr>
          <w:p w14:paraId="4F323097" w14:textId="0442B569" w:rsidR="00980157" w:rsidRPr="004A0705" w:rsidRDefault="00980157" w:rsidP="0098015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A070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Year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  <w:r w:rsidRPr="004A070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— Sophomore</w:t>
            </w:r>
          </w:p>
          <w:p w14:paraId="537EEE97" w14:textId="0E36424F" w:rsidR="00980157" w:rsidRPr="004A0705" w:rsidRDefault="00980157" w:rsidP="0098015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70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(Foundation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, </w:t>
            </w:r>
            <w:r w:rsidRPr="004A070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Exploration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, Engagement</w:t>
            </w:r>
            <w:r w:rsidRPr="004A070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30" w:type="dxa"/>
            <w:hideMark/>
          </w:tcPr>
          <w:p w14:paraId="4793F99C" w14:textId="529A76E9" w:rsidR="00980157" w:rsidRPr="004A0705" w:rsidRDefault="00980157" w:rsidP="0098015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A070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Year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</w:t>
            </w:r>
            <w:r w:rsidRPr="004A070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— Junior</w:t>
            </w:r>
          </w:p>
          <w:p w14:paraId="12DBBEF3" w14:textId="0AD0BAEA" w:rsidR="00980157" w:rsidRPr="004A0705" w:rsidRDefault="00980157" w:rsidP="0098015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70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(Engagement &amp; Development)</w:t>
            </w:r>
          </w:p>
        </w:tc>
        <w:tc>
          <w:tcPr>
            <w:tcW w:w="2627" w:type="dxa"/>
            <w:hideMark/>
          </w:tcPr>
          <w:p w14:paraId="13392BA0" w14:textId="049F5690" w:rsidR="00980157" w:rsidRPr="004A0705" w:rsidRDefault="00980157" w:rsidP="0098015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A070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Year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  <w:r w:rsidRPr="004A070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— Senior</w:t>
            </w:r>
          </w:p>
          <w:p w14:paraId="134B4735" w14:textId="6FC88496" w:rsidR="00980157" w:rsidRPr="004A0705" w:rsidRDefault="00980157" w:rsidP="0098015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70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(Application &amp; Professionalization)</w:t>
            </w:r>
          </w:p>
        </w:tc>
        <w:tc>
          <w:tcPr>
            <w:tcW w:w="2323" w:type="dxa"/>
          </w:tcPr>
          <w:p w14:paraId="13B056DB" w14:textId="76CF5F8A" w:rsidR="00980157" w:rsidRPr="004A0705" w:rsidRDefault="00980157" w:rsidP="0098015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Gap/Growth Year</w:t>
            </w:r>
          </w:p>
        </w:tc>
      </w:tr>
      <w:tr w:rsidR="00980157" w:rsidRPr="00B2720B" w14:paraId="22997809" w14:textId="6F00C01C" w:rsidTr="002A379C">
        <w:trPr>
          <w:trHeight w:val="692"/>
        </w:trPr>
        <w:tc>
          <w:tcPr>
            <w:tcW w:w="1417" w:type="dxa"/>
            <w:hideMark/>
          </w:tcPr>
          <w:p w14:paraId="7A545A36" w14:textId="77777777" w:rsidR="00980157" w:rsidRDefault="00980157" w:rsidP="00E72B2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70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Program Focus</w:t>
            </w:r>
            <w:r w:rsidRPr="004A07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  <w:p w14:paraId="38999BA9" w14:textId="77777777" w:rsidR="00980157" w:rsidRPr="004A0705" w:rsidRDefault="00980157" w:rsidP="00E72B2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DDED0E" w14:textId="29DCE6E1" w:rsidR="00980157" w:rsidRPr="004A0705" w:rsidRDefault="00980157" w:rsidP="0098015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705">
              <w:rPr>
                <w:rFonts w:ascii="Calibri" w:eastAsia="Times New Roman" w:hAnsi="Calibri" w:cs="Calibri"/>
                <w:sz w:val="20"/>
                <w:szCs w:val="20"/>
              </w:rPr>
              <w:t>Academic foundation and professional development</w:t>
            </w:r>
          </w:p>
        </w:tc>
        <w:tc>
          <w:tcPr>
            <w:tcW w:w="2160" w:type="dxa"/>
            <w:hideMark/>
          </w:tcPr>
          <w:p w14:paraId="77F57C01" w14:textId="7B528592" w:rsidR="00980157" w:rsidRPr="004A0705" w:rsidRDefault="00980157" w:rsidP="0098015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705">
              <w:rPr>
                <w:rFonts w:ascii="Calibri" w:eastAsia="Times New Roman" w:hAnsi="Calibri" w:cs="Calibri"/>
                <w:sz w:val="20"/>
                <w:szCs w:val="20"/>
              </w:rPr>
              <w:t>Academic foundation and professional development</w:t>
            </w:r>
          </w:p>
        </w:tc>
        <w:tc>
          <w:tcPr>
            <w:tcW w:w="2430" w:type="dxa"/>
            <w:hideMark/>
          </w:tcPr>
          <w:p w14:paraId="1FA33BDC" w14:textId="665D4BAD" w:rsidR="00980157" w:rsidRPr="004A0705" w:rsidRDefault="00182EA6" w:rsidP="0098015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Depth and diversity in academics and professional development</w:t>
            </w:r>
          </w:p>
        </w:tc>
        <w:tc>
          <w:tcPr>
            <w:tcW w:w="2627" w:type="dxa"/>
            <w:hideMark/>
          </w:tcPr>
          <w:p w14:paraId="1161B3E2" w14:textId="77777777" w:rsidR="00CF53C0" w:rsidRDefault="00CF53C0" w:rsidP="0098015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Depth and diversity in academics and professional development</w:t>
            </w:r>
          </w:p>
          <w:p w14:paraId="36F7A861" w14:textId="4AEBF97B" w:rsidR="00CF53C0" w:rsidRDefault="00980157" w:rsidP="0098015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705">
              <w:rPr>
                <w:rFonts w:ascii="Calibri" w:eastAsia="Times New Roman" w:hAnsi="Calibri" w:cs="Calibri"/>
                <w:sz w:val="20"/>
                <w:szCs w:val="20"/>
              </w:rPr>
              <w:t xml:space="preserve">Application readiness and </w:t>
            </w:r>
            <w:r w:rsidR="00182EA6">
              <w:rPr>
                <w:rFonts w:ascii="Calibri" w:eastAsia="Times New Roman" w:hAnsi="Calibri" w:cs="Calibri"/>
                <w:sz w:val="20"/>
                <w:szCs w:val="20"/>
              </w:rPr>
              <w:t xml:space="preserve">competitiveness </w:t>
            </w:r>
          </w:p>
          <w:p w14:paraId="543C2663" w14:textId="3B1F27FA" w:rsidR="00980157" w:rsidRPr="004A0705" w:rsidRDefault="00CF53C0" w:rsidP="0098015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Transition to professional school/life</w:t>
            </w:r>
          </w:p>
        </w:tc>
        <w:tc>
          <w:tcPr>
            <w:tcW w:w="2323" w:type="dxa"/>
          </w:tcPr>
          <w:p w14:paraId="0AD6E6FD" w14:textId="0ECE7BC9" w:rsidR="00980157" w:rsidRPr="004A0705" w:rsidRDefault="00980157" w:rsidP="0098015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705">
              <w:rPr>
                <w:rFonts w:ascii="Calibri" w:eastAsia="Times New Roman" w:hAnsi="Calibri" w:cs="Calibri"/>
                <w:sz w:val="20"/>
                <w:szCs w:val="20"/>
              </w:rPr>
              <w:t xml:space="preserve">Application readiness and </w:t>
            </w:r>
            <w:r w:rsidR="00182EA6">
              <w:rPr>
                <w:rFonts w:ascii="Calibri" w:eastAsia="Times New Roman" w:hAnsi="Calibri" w:cs="Calibri"/>
                <w:sz w:val="20"/>
                <w:szCs w:val="20"/>
              </w:rPr>
              <w:t xml:space="preserve">competitiveness - </w:t>
            </w:r>
            <w:r w:rsidRPr="004A0705">
              <w:rPr>
                <w:rFonts w:ascii="Calibri" w:eastAsia="Times New Roman" w:hAnsi="Calibri" w:cs="Calibri"/>
                <w:sz w:val="20"/>
                <w:szCs w:val="20"/>
              </w:rPr>
              <w:t>professional transition</w:t>
            </w:r>
          </w:p>
        </w:tc>
      </w:tr>
      <w:tr w:rsidR="00980157" w:rsidRPr="001B072D" w14:paraId="2862894E" w14:textId="71683247" w:rsidTr="002A379C">
        <w:trPr>
          <w:trHeight w:val="692"/>
        </w:trPr>
        <w:tc>
          <w:tcPr>
            <w:tcW w:w="1417" w:type="dxa"/>
          </w:tcPr>
          <w:p w14:paraId="19CE3F31" w14:textId="4C6DAABD" w:rsidR="00980157" w:rsidRPr="001B072D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B072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Needs</w:t>
            </w:r>
          </w:p>
        </w:tc>
        <w:tc>
          <w:tcPr>
            <w:tcW w:w="2268" w:type="dxa"/>
          </w:tcPr>
          <w:p w14:paraId="6FB147AA" w14:textId="77777777" w:rsidR="00980157" w:rsidRDefault="00980157" w:rsidP="00980157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B072D">
              <w:rPr>
                <w:rFonts w:ascii="Calibri" w:hAnsi="Calibri" w:cs="Calibri"/>
                <w:sz w:val="20"/>
                <w:szCs w:val="20"/>
              </w:rPr>
              <w:t>-Acclimate to UF</w:t>
            </w:r>
          </w:p>
          <w:p w14:paraId="54590E87" w14:textId="7F173599" w:rsidR="00980157" w:rsidRPr="001B072D" w:rsidRDefault="00980157" w:rsidP="00980157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1B072D">
              <w:rPr>
                <w:rFonts w:ascii="Calibri" w:hAnsi="Calibri" w:cs="Calibri"/>
                <w:sz w:val="20"/>
                <w:szCs w:val="20"/>
              </w:rPr>
              <w:t>Review Pre-Law &amp; Beyond 120 Websites</w:t>
            </w:r>
          </w:p>
          <w:p w14:paraId="778F2B41" w14:textId="77777777" w:rsidR="00980157" w:rsidRPr="001B072D" w:rsidRDefault="00980157" w:rsidP="00980157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B072D">
              <w:rPr>
                <w:rFonts w:ascii="Calibri" w:hAnsi="Calibri" w:cs="Calibri"/>
                <w:sz w:val="20"/>
                <w:szCs w:val="20"/>
              </w:rPr>
              <w:t>-Join Pre-Law email list</w:t>
            </w:r>
          </w:p>
          <w:p w14:paraId="4A7B5120" w14:textId="77777777" w:rsidR="00980157" w:rsidRPr="001B072D" w:rsidRDefault="00980157" w:rsidP="00980157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B072D">
              <w:rPr>
                <w:rFonts w:ascii="Calibri" w:hAnsi="Calibri" w:cs="Calibri"/>
                <w:sz w:val="20"/>
                <w:szCs w:val="20"/>
              </w:rPr>
              <w:t xml:space="preserve">-Join Pre-Law Scholars via Beyond120 </w:t>
            </w:r>
          </w:p>
          <w:p w14:paraId="77E423D8" w14:textId="77777777" w:rsidR="00980157" w:rsidRPr="001B072D" w:rsidRDefault="00980157" w:rsidP="00980157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B072D">
              <w:rPr>
                <w:rFonts w:ascii="Calibri" w:hAnsi="Calibri" w:cs="Calibri"/>
                <w:sz w:val="20"/>
                <w:szCs w:val="20"/>
              </w:rPr>
              <w:t>-Connect with Pre-Law Advising</w:t>
            </w:r>
          </w:p>
          <w:p w14:paraId="064012E7" w14:textId="77777777" w:rsidR="00980157" w:rsidRPr="001B072D" w:rsidRDefault="00980157" w:rsidP="00980157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B072D">
              <w:rPr>
                <w:rFonts w:ascii="Calibri" w:hAnsi="Calibri" w:cs="Calibri"/>
                <w:sz w:val="20"/>
                <w:szCs w:val="20"/>
              </w:rPr>
              <w:t>-Connect with Beyond120</w:t>
            </w:r>
          </w:p>
          <w:p w14:paraId="6321DDF0" w14:textId="77777777" w:rsidR="00980157" w:rsidRPr="001B072D" w:rsidRDefault="00980157" w:rsidP="00980157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B072D">
              <w:rPr>
                <w:rFonts w:ascii="Calibri" w:hAnsi="Calibri" w:cs="Calibri"/>
                <w:sz w:val="20"/>
                <w:szCs w:val="20"/>
              </w:rPr>
              <w:t>-Choose a Major</w:t>
            </w:r>
          </w:p>
          <w:p w14:paraId="254C3EF8" w14:textId="77777777" w:rsidR="00980157" w:rsidRPr="001B072D" w:rsidRDefault="00980157" w:rsidP="00980157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B072D">
              <w:rPr>
                <w:rFonts w:ascii="Calibri" w:hAnsi="Calibri" w:cs="Calibri"/>
                <w:sz w:val="20"/>
                <w:szCs w:val="20"/>
              </w:rPr>
              <w:t>-Explore legal professions</w:t>
            </w:r>
          </w:p>
          <w:p w14:paraId="79187074" w14:textId="77777777" w:rsidR="00980157" w:rsidRPr="001B072D" w:rsidRDefault="00980157" w:rsidP="00980157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B072D">
              <w:rPr>
                <w:rFonts w:ascii="Calibri" w:hAnsi="Calibri" w:cs="Calibri"/>
                <w:sz w:val="20"/>
                <w:szCs w:val="20"/>
              </w:rPr>
              <w:t>-Take diverse courses to develop ABA preferred knowledge &amp; skill competences</w:t>
            </w:r>
          </w:p>
          <w:p w14:paraId="185B03EF" w14:textId="402A8483" w:rsidR="00980157" w:rsidRPr="00980157" w:rsidRDefault="00980157" w:rsidP="00980157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B072D">
              <w:rPr>
                <w:rFonts w:ascii="Calibri" w:hAnsi="Calibri" w:cs="Calibri"/>
                <w:sz w:val="20"/>
                <w:szCs w:val="20"/>
              </w:rPr>
              <w:t xml:space="preserve">- In second semester start getting involved in </w:t>
            </w:r>
            <w:r w:rsidRPr="001B072D">
              <w:rPr>
                <w:rFonts w:ascii="Calibri" w:hAnsi="Calibri" w:cs="Calibri"/>
                <w:sz w:val="20"/>
                <w:szCs w:val="20"/>
              </w:rPr>
              <w:lastRenderedPageBreak/>
              <w:t>community service, legal exposure, leadership, pre-law organizations, etc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160" w:type="dxa"/>
          </w:tcPr>
          <w:p w14:paraId="18D54857" w14:textId="7056701E" w:rsidR="00980157" w:rsidRPr="00980157" w:rsidRDefault="00980157" w:rsidP="00980157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80157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-Complete a personal assessment for areas of strengths and challenges for both academics and </w:t>
            </w:r>
            <w:r w:rsidR="00182EA6">
              <w:rPr>
                <w:rFonts w:ascii="Calibri" w:hAnsi="Calibri" w:cs="Calibri"/>
                <w:sz w:val="20"/>
                <w:szCs w:val="20"/>
              </w:rPr>
              <w:t>p</w:t>
            </w:r>
            <w:r w:rsidRPr="00980157">
              <w:rPr>
                <w:rFonts w:ascii="Calibri" w:hAnsi="Calibri" w:cs="Calibri"/>
                <w:sz w:val="20"/>
                <w:szCs w:val="20"/>
              </w:rPr>
              <w:t xml:space="preserve">rofessional </w:t>
            </w:r>
            <w:r w:rsidR="00182EA6">
              <w:rPr>
                <w:rFonts w:ascii="Calibri" w:hAnsi="Calibri" w:cs="Calibri"/>
                <w:sz w:val="20"/>
                <w:szCs w:val="20"/>
              </w:rPr>
              <w:t>d</w:t>
            </w:r>
            <w:r w:rsidRPr="00980157">
              <w:rPr>
                <w:rFonts w:ascii="Calibri" w:hAnsi="Calibri" w:cs="Calibri"/>
                <w:sz w:val="20"/>
                <w:szCs w:val="20"/>
              </w:rPr>
              <w:t>evelopment</w:t>
            </w:r>
          </w:p>
          <w:p w14:paraId="76B2A616" w14:textId="4944EC20" w:rsidR="00980157" w:rsidRPr="001B072D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0157">
              <w:rPr>
                <w:rFonts w:ascii="Calibri" w:hAnsi="Calibri" w:cs="Calibri"/>
                <w:sz w:val="20"/>
                <w:szCs w:val="20"/>
              </w:rPr>
              <w:t>-Adjust Pro Dev plan to gain depth, breadth, and diversity for a competitive application.</w:t>
            </w:r>
          </w:p>
        </w:tc>
        <w:tc>
          <w:tcPr>
            <w:tcW w:w="2430" w:type="dxa"/>
          </w:tcPr>
          <w:p w14:paraId="3B277590" w14:textId="77777777" w:rsidR="00980157" w:rsidRPr="00980157" w:rsidRDefault="00980157" w:rsidP="00980157">
            <w:pPr>
              <w:rPr>
                <w:rFonts w:ascii="Calibri" w:hAnsi="Calibri" w:cs="Calibri"/>
                <w:sz w:val="20"/>
                <w:szCs w:val="20"/>
              </w:rPr>
            </w:pPr>
            <w:r w:rsidRPr="00980157">
              <w:rPr>
                <w:rFonts w:ascii="Calibri" w:hAnsi="Calibri" w:cs="Calibri"/>
                <w:sz w:val="20"/>
                <w:szCs w:val="20"/>
              </w:rPr>
              <w:t>-Complete a personal assessment for areas of strength and challenges for both academics and professional development</w:t>
            </w:r>
          </w:p>
          <w:p w14:paraId="73D5F9B7" w14:textId="77777777" w:rsidR="00980157" w:rsidRPr="00980157" w:rsidRDefault="00980157" w:rsidP="00980157">
            <w:pPr>
              <w:rPr>
                <w:rFonts w:ascii="Calibri" w:hAnsi="Calibri" w:cs="Calibri"/>
                <w:sz w:val="20"/>
                <w:szCs w:val="20"/>
              </w:rPr>
            </w:pPr>
            <w:r w:rsidRPr="00980157">
              <w:rPr>
                <w:rFonts w:ascii="Calibri" w:hAnsi="Calibri" w:cs="Calibri"/>
                <w:sz w:val="20"/>
                <w:szCs w:val="20"/>
              </w:rPr>
              <w:t>- Adjust Pro Dev plan to gain depth, breadth, and diversity for a competitive application.</w:t>
            </w:r>
          </w:p>
          <w:p w14:paraId="72D9CA9A" w14:textId="77777777" w:rsidR="00980157" w:rsidRPr="00980157" w:rsidRDefault="00980157" w:rsidP="00980157">
            <w:pPr>
              <w:rPr>
                <w:rFonts w:ascii="Calibri" w:hAnsi="Calibri" w:cs="Calibri"/>
                <w:sz w:val="20"/>
                <w:szCs w:val="20"/>
              </w:rPr>
            </w:pPr>
            <w:r w:rsidRPr="00980157">
              <w:rPr>
                <w:rFonts w:ascii="Calibri" w:hAnsi="Calibri" w:cs="Calibri"/>
                <w:sz w:val="20"/>
                <w:szCs w:val="20"/>
              </w:rPr>
              <w:t xml:space="preserve">-Knowledge of the Application Process </w:t>
            </w:r>
          </w:p>
          <w:p w14:paraId="283E7028" w14:textId="77777777" w:rsidR="00980157" w:rsidRPr="00980157" w:rsidRDefault="00980157" w:rsidP="00980157">
            <w:pPr>
              <w:rPr>
                <w:rFonts w:ascii="Calibri" w:hAnsi="Calibri" w:cs="Calibri"/>
                <w:sz w:val="20"/>
                <w:szCs w:val="20"/>
              </w:rPr>
            </w:pPr>
            <w:r w:rsidRPr="00980157">
              <w:rPr>
                <w:rFonts w:ascii="Calibri" w:hAnsi="Calibri" w:cs="Calibri"/>
                <w:sz w:val="20"/>
                <w:szCs w:val="20"/>
              </w:rPr>
              <w:t>-Knowledge of the CAS application system</w:t>
            </w:r>
          </w:p>
          <w:p w14:paraId="7E616BE5" w14:textId="77777777" w:rsidR="00980157" w:rsidRPr="00980157" w:rsidRDefault="00980157" w:rsidP="00980157">
            <w:pPr>
              <w:rPr>
                <w:rFonts w:ascii="Calibri" w:hAnsi="Calibri" w:cs="Calibri"/>
                <w:sz w:val="20"/>
                <w:szCs w:val="20"/>
              </w:rPr>
            </w:pPr>
            <w:r w:rsidRPr="00980157">
              <w:rPr>
                <w:rFonts w:ascii="Calibri" w:hAnsi="Calibri" w:cs="Calibri"/>
                <w:sz w:val="20"/>
                <w:szCs w:val="20"/>
              </w:rPr>
              <w:t>-Knowledge of the writing components of the CAS application</w:t>
            </w:r>
          </w:p>
          <w:p w14:paraId="7A752753" w14:textId="54C49464" w:rsidR="00980157" w:rsidRPr="00980157" w:rsidRDefault="00980157" w:rsidP="00980157">
            <w:pPr>
              <w:rPr>
                <w:rFonts w:ascii="Calibri" w:hAnsi="Calibri" w:cs="Calibri"/>
                <w:sz w:val="20"/>
                <w:szCs w:val="20"/>
              </w:rPr>
            </w:pPr>
            <w:r w:rsidRPr="00636264">
              <w:rPr>
                <w:rFonts w:ascii="Calibri" w:hAnsi="Calibri" w:cs="Calibri"/>
                <w:sz w:val="20"/>
                <w:szCs w:val="20"/>
              </w:rPr>
              <w:t>- Knowledge for selecting schools</w:t>
            </w:r>
            <w:r w:rsidR="005D12B0" w:rsidRPr="00636264">
              <w:rPr>
                <w:rFonts w:ascii="Calibri" w:hAnsi="Calibri" w:cs="Calibri"/>
                <w:sz w:val="20"/>
                <w:szCs w:val="20"/>
              </w:rPr>
              <w:t xml:space="preserve">-emphasize </w:t>
            </w:r>
            <w:r w:rsidR="0074342F" w:rsidRPr="00636264">
              <w:rPr>
                <w:rFonts w:ascii="Calibri" w:hAnsi="Calibri" w:cs="Calibri"/>
                <w:sz w:val="20"/>
                <w:szCs w:val="20"/>
              </w:rPr>
              <w:t xml:space="preserve">how to </w:t>
            </w:r>
            <w:r w:rsidR="0074342F" w:rsidRPr="00636264">
              <w:rPr>
                <w:rFonts w:ascii="Calibri" w:hAnsi="Calibri" w:cs="Calibri"/>
                <w:sz w:val="20"/>
                <w:szCs w:val="20"/>
              </w:rPr>
              <w:lastRenderedPageBreak/>
              <w:t>strategically and properly create a school list.</w:t>
            </w:r>
          </w:p>
          <w:p w14:paraId="7B729402" w14:textId="77777777" w:rsidR="00980157" w:rsidRPr="00980157" w:rsidRDefault="00980157" w:rsidP="00980157">
            <w:pPr>
              <w:rPr>
                <w:rFonts w:ascii="Calibri" w:hAnsi="Calibri" w:cs="Calibri"/>
                <w:sz w:val="20"/>
                <w:szCs w:val="20"/>
              </w:rPr>
            </w:pPr>
            <w:r w:rsidRPr="00980157">
              <w:rPr>
                <w:rFonts w:ascii="Calibri" w:hAnsi="Calibri" w:cs="Calibri"/>
                <w:sz w:val="20"/>
                <w:szCs w:val="20"/>
              </w:rPr>
              <w:t>-Knowledge of interview process</w:t>
            </w:r>
          </w:p>
          <w:p w14:paraId="75A5107A" w14:textId="77777777" w:rsidR="00980157" w:rsidRPr="00980157" w:rsidRDefault="00980157" w:rsidP="00980157">
            <w:pPr>
              <w:rPr>
                <w:rFonts w:ascii="Calibri" w:hAnsi="Calibri" w:cs="Calibri"/>
                <w:sz w:val="20"/>
                <w:szCs w:val="20"/>
              </w:rPr>
            </w:pPr>
            <w:r w:rsidRPr="00980157">
              <w:rPr>
                <w:rFonts w:ascii="Calibri" w:hAnsi="Calibri" w:cs="Calibri"/>
                <w:sz w:val="20"/>
                <w:szCs w:val="20"/>
              </w:rPr>
              <w:t>-Begin preparation for application – spring/summer</w:t>
            </w:r>
          </w:p>
          <w:p w14:paraId="58760CFC" w14:textId="77777777" w:rsidR="00980157" w:rsidRPr="00980157" w:rsidRDefault="00980157" w:rsidP="00980157">
            <w:pPr>
              <w:rPr>
                <w:rFonts w:ascii="Calibri" w:hAnsi="Calibri" w:cs="Calibri"/>
                <w:sz w:val="20"/>
                <w:szCs w:val="20"/>
              </w:rPr>
            </w:pPr>
            <w:r w:rsidRPr="00980157">
              <w:rPr>
                <w:rFonts w:ascii="Calibri" w:hAnsi="Calibri" w:cs="Calibri"/>
                <w:sz w:val="20"/>
                <w:szCs w:val="20"/>
              </w:rPr>
              <w:t>-Begin LSAT prep</w:t>
            </w:r>
          </w:p>
          <w:p w14:paraId="3E9A9806" w14:textId="1EE5E657" w:rsidR="00980157" w:rsidRPr="002A379C" w:rsidRDefault="00980157" w:rsidP="002A379C">
            <w:pPr>
              <w:rPr>
                <w:rFonts w:ascii="Calibri" w:hAnsi="Calibri" w:cs="Calibri"/>
                <w:sz w:val="20"/>
                <w:szCs w:val="20"/>
              </w:rPr>
            </w:pPr>
            <w:r w:rsidRPr="00980157">
              <w:rPr>
                <w:rFonts w:ascii="Calibri" w:hAnsi="Calibri" w:cs="Calibri"/>
                <w:sz w:val="20"/>
                <w:szCs w:val="20"/>
              </w:rPr>
              <w:t>-Research financial options for paying for law school</w:t>
            </w:r>
          </w:p>
        </w:tc>
        <w:tc>
          <w:tcPr>
            <w:tcW w:w="2627" w:type="dxa"/>
          </w:tcPr>
          <w:p w14:paraId="6E5D05FD" w14:textId="77777777" w:rsidR="00980157" w:rsidRPr="00980157" w:rsidRDefault="00980157" w:rsidP="00980157">
            <w:pPr>
              <w:rPr>
                <w:rFonts w:ascii="Calibri" w:hAnsi="Calibri" w:cs="Calibri"/>
                <w:sz w:val="20"/>
                <w:szCs w:val="20"/>
              </w:rPr>
            </w:pPr>
            <w:r w:rsidRPr="00980157">
              <w:rPr>
                <w:rFonts w:ascii="Calibri" w:hAnsi="Calibri" w:cs="Calibri"/>
                <w:sz w:val="20"/>
                <w:szCs w:val="20"/>
              </w:rPr>
              <w:lastRenderedPageBreak/>
              <w:t>-Complete a personal assessment for areas of strength and challenges for both academics and professional development</w:t>
            </w:r>
          </w:p>
          <w:p w14:paraId="01BBA756" w14:textId="77777777" w:rsidR="00980157" w:rsidRPr="00980157" w:rsidRDefault="00980157" w:rsidP="00980157">
            <w:pPr>
              <w:rPr>
                <w:rFonts w:ascii="Calibri" w:hAnsi="Calibri" w:cs="Calibri"/>
                <w:sz w:val="20"/>
                <w:szCs w:val="20"/>
              </w:rPr>
            </w:pPr>
            <w:r w:rsidRPr="00980157">
              <w:rPr>
                <w:rFonts w:ascii="Calibri" w:hAnsi="Calibri" w:cs="Calibri"/>
                <w:sz w:val="20"/>
                <w:szCs w:val="20"/>
              </w:rPr>
              <w:t>-Adjust pro dev plan to gain depth, breadth, and diversity for a competitive application.</w:t>
            </w:r>
          </w:p>
          <w:p w14:paraId="170F3B6D" w14:textId="77777777" w:rsidR="00980157" w:rsidRPr="00980157" w:rsidRDefault="00980157" w:rsidP="00980157">
            <w:pPr>
              <w:rPr>
                <w:rFonts w:ascii="Calibri" w:hAnsi="Calibri" w:cs="Calibri"/>
                <w:sz w:val="20"/>
                <w:szCs w:val="20"/>
              </w:rPr>
            </w:pPr>
            <w:r w:rsidRPr="00980157">
              <w:rPr>
                <w:rFonts w:ascii="Calibri" w:hAnsi="Calibri" w:cs="Calibri"/>
                <w:sz w:val="20"/>
                <w:szCs w:val="20"/>
              </w:rPr>
              <w:t xml:space="preserve">-Take LSAT by Oct. </w:t>
            </w:r>
          </w:p>
          <w:p w14:paraId="3E678C62" w14:textId="77777777" w:rsidR="00980157" w:rsidRPr="00980157" w:rsidRDefault="00980157" w:rsidP="00980157">
            <w:pPr>
              <w:rPr>
                <w:rFonts w:ascii="Calibri" w:hAnsi="Calibri" w:cs="Calibri"/>
                <w:sz w:val="20"/>
                <w:szCs w:val="20"/>
              </w:rPr>
            </w:pPr>
            <w:r w:rsidRPr="00980157">
              <w:rPr>
                <w:rFonts w:ascii="Calibri" w:hAnsi="Calibri" w:cs="Calibri"/>
                <w:sz w:val="20"/>
                <w:szCs w:val="20"/>
              </w:rPr>
              <w:t>-Submit application</w:t>
            </w:r>
          </w:p>
          <w:p w14:paraId="4BC6E596" w14:textId="25815688" w:rsidR="00980157" w:rsidRPr="00980157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0157">
              <w:rPr>
                <w:rFonts w:ascii="Calibri" w:hAnsi="Calibri" w:cs="Calibri"/>
                <w:sz w:val="20"/>
                <w:szCs w:val="20"/>
              </w:rPr>
              <w:t>-Transition to law school,  growth year, and/or professional life information</w:t>
            </w:r>
          </w:p>
        </w:tc>
        <w:tc>
          <w:tcPr>
            <w:tcW w:w="2323" w:type="dxa"/>
          </w:tcPr>
          <w:p w14:paraId="455DBABD" w14:textId="20A0E435" w:rsidR="00980157" w:rsidRPr="00980157" w:rsidRDefault="00980157" w:rsidP="0098015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 Continue professional development until admitted</w:t>
            </w:r>
          </w:p>
        </w:tc>
      </w:tr>
      <w:tr w:rsidR="00980157" w:rsidRPr="001B072D" w14:paraId="69E0A8DB" w14:textId="37D1C28C" w:rsidTr="002A379C">
        <w:trPr>
          <w:trHeight w:val="1133"/>
        </w:trPr>
        <w:tc>
          <w:tcPr>
            <w:tcW w:w="1417" w:type="dxa"/>
            <w:hideMark/>
          </w:tcPr>
          <w:p w14:paraId="749EC377" w14:textId="77777777" w:rsidR="00980157" w:rsidRPr="001B072D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B072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Academic Development</w:t>
            </w:r>
            <w:r w:rsidRPr="001B072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</w:tcPr>
          <w:p w14:paraId="5385D966" w14:textId="52EDB7A1" w:rsidR="00980157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B072D">
              <w:rPr>
                <w:rFonts w:ascii="Calibri" w:eastAsia="Times New Roman" w:hAnsi="Calibri" w:cs="Calibri"/>
                <w:sz w:val="20"/>
                <w:szCs w:val="20"/>
              </w:rPr>
              <w:t>-Complete IDS4930 Intro to Pre-Law</w:t>
            </w:r>
          </w:p>
          <w:p w14:paraId="226076CC" w14:textId="77777777" w:rsidR="00182EA6" w:rsidRPr="001B072D" w:rsidRDefault="00182EA6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53640CA9" w14:textId="04AA7BC6" w:rsidR="00980157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B072D">
              <w:rPr>
                <w:rFonts w:ascii="Calibri" w:eastAsia="Times New Roman" w:hAnsi="Calibri" w:cs="Calibri"/>
                <w:sz w:val="20"/>
                <w:szCs w:val="20"/>
              </w:rPr>
              <w:t>-Diversify academic courses to build ABA competencies</w:t>
            </w:r>
          </w:p>
          <w:p w14:paraId="2635F4AE" w14:textId="77777777" w:rsidR="00182EA6" w:rsidRPr="001B072D" w:rsidRDefault="00182EA6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50F21377" w14:textId="20A2343E" w:rsidR="00980157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B072D">
              <w:rPr>
                <w:rFonts w:ascii="Calibri" w:eastAsia="Times New Roman" w:hAnsi="Calibri" w:cs="Calibri"/>
                <w:sz w:val="20"/>
                <w:szCs w:val="20"/>
              </w:rPr>
              <w:t>-Build GPA foundation</w:t>
            </w:r>
          </w:p>
          <w:p w14:paraId="63825464" w14:textId="77777777" w:rsidR="00182EA6" w:rsidRPr="001B072D" w:rsidRDefault="00182EA6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71E1AE45" w14:textId="451B8A72" w:rsidR="00980157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B072D">
              <w:rPr>
                <w:rFonts w:ascii="Calibri" w:eastAsia="Times New Roman" w:hAnsi="Calibri" w:cs="Calibri"/>
                <w:sz w:val="20"/>
                <w:szCs w:val="20"/>
              </w:rPr>
              <w:t>-Assess and develop study skills and time management plan</w:t>
            </w:r>
          </w:p>
          <w:p w14:paraId="1F0C0A1A" w14:textId="77777777" w:rsidR="00182EA6" w:rsidRPr="001B072D" w:rsidRDefault="00182EA6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09FC94D5" w14:textId="77777777" w:rsidR="00980157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B072D">
              <w:rPr>
                <w:rFonts w:ascii="Calibri" w:eastAsia="Times New Roman" w:hAnsi="Calibri" w:cs="Calibri"/>
                <w:sz w:val="20"/>
                <w:szCs w:val="20"/>
              </w:rPr>
              <w:t>-Meet with Pre-Law and Beyond120 advisors </w:t>
            </w:r>
          </w:p>
          <w:p w14:paraId="213E3A2B" w14:textId="77777777" w:rsidR="00182EA6" w:rsidRDefault="00182EA6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2EBA0C2E" w14:textId="39F819D6" w:rsidR="00980157" w:rsidRPr="00980157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0157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  <w:r w:rsidRPr="00980157">
              <w:rPr>
                <w:rFonts w:ascii="Calibri" w:hAnsi="Calibri" w:cs="Calibri"/>
                <w:sz w:val="20"/>
                <w:szCs w:val="20"/>
              </w:rPr>
              <w:t xml:space="preserve"> See Pre-Law &amp; Beyond 120 websites to search for options for additional courses to develop ABA competencies</w:t>
            </w:r>
          </w:p>
        </w:tc>
        <w:tc>
          <w:tcPr>
            <w:tcW w:w="2160" w:type="dxa"/>
            <w:hideMark/>
          </w:tcPr>
          <w:p w14:paraId="09BD900A" w14:textId="64559502" w:rsidR="00980157" w:rsidRPr="00636264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636264">
              <w:rPr>
                <w:rFonts w:ascii="Calibri" w:eastAsia="Times New Roman" w:hAnsi="Calibri" w:cs="Calibri"/>
                <w:sz w:val="20"/>
                <w:szCs w:val="20"/>
              </w:rPr>
              <w:t xml:space="preserve">-Complete </w:t>
            </w:r>
            <w:r w:rsidR="00636264" w:rsidRPr="00636264">
              <w:rPr>
                <w:rFonts w:ascii="Calibri" w:eastAsia="Times New Roman" w:hAnsi="Calibri" w:cs="Calibri"/>
                <w:sz w:val="20"/>
                <w:szCs w:val="20"/>
              </w:rPr>
              <w:t xml:space="preserve"> IDS4930 Intro to Pre-Law class</w:t>
            </w:r>
          </w:p>
          <w:p w14:paraId="19084D91" w14:textId="77777777" w:rsidR="00182EA6" w:rsidRPr="00636264" w:rsidRDefault="00182EA6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484B8103" w14:textId="511A7440" w:rsidR="00980157" w:rsidRPr="00636264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6264">
              <w:rPr>
                <w:rFonts w:ascii="Calibri" w:eastAsia="Times New Roman" w:hAnsi="Calibri" w:cs="Calibri"/>
                <w:sz w:val="20"/>
                <w:szCs w:val="20"/>
              </w:rPr>
              <w:t>-Build GPA foundation</w:t>
            </w:r>
          </w:p>
          <w:p w14:paraId="07EDAA76" w14:textId="77777777" w:rsidR="00182EA6" w:rsidRPr="00636264" w:rsidRDefault="00182EA6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3A11E78" w14:textId="4EC5D2F5" w:rsidR="00980157" w:rsidRPr="00636264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6264">
              <w:rPr>
                <w:rFonts w:ascii="Calibri" w:eastAsia="Times New Roman" w:hAnsi="Calibri" w:cs="Calibri"/>
                <w:sz w:val="20"/>
                <w:szCs w:val="20"/>
              </w:rPr>
              <w:t xml:space="preserve">-Diversify </w:t>
            </w:r>
            <w:r w:rsidR="00182EA6" w:rsidRPr="00636264">
              <w:rPr>
                <w:rFonts w:ascii="Calibri" w:eastAsia="Times New Roman" w:hAnsi="Calibri" w:cs="Calibri"/>
                <w:sz w:val="20"/>
                <w:szCs w:val="20"/>
              </w:rPr>
              <w:t>academic courses to build ABA competencies</w:t>
            </w:r>
          </w:p>
          <w:p w14:paraId="71F65736" w14:textId="6C37D323" w:rsidR="00980157" w:rsidRPr="00636264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3EE8996A" w14:textId="458BC22E" w:rsidR="00182EA6" w:rsidRPr="00636264" w:rsidRDefault="00182EA6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6264">
              <w:rPr>
                <w:rFonts w:ascii="Calibri" w:eastAsia="Times New Roman" w:hAnsi="Calibri" w:cs="Calibri"/>
                <w:sz w:val="20"/>
                <w:szCs w:val="20"/>
              </w:rPr>
              <w:t>-Meet with Pre-Law and Beyond120 advisors</w:t>
            </w:r>
          </w:p>
          <w:p w14:paraId="64D95D84" w14:textId="77777777" w:rsidR="00182EA6" w:rsidRPr="00636264" w:rsidRDefault="00182EA6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44470642" w14:textId="77777777" w:rsidR="00980157" w:rsidRPr="00636264" w:rsidRDefault="00980157" w:rsidP="00980157">
            <w:pPr>
              <w:spacing w:after="0" w:line="240" w:lineRule="auto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636264">
              <w:rPr>
                <w:rFonts w:ascii="Calibri" w:eastAsia="Times New Roman" w:hAnsi="Calibri" w:cs="Calibri"/>
                <w:sz w:val="20"/>
                <w:szCs w:val="20"/>
              </w:rPr>
              <w:t>--</w:t>
            </w:r>
            <w:r w:rsidRPr="00636264">
              <w:rPr>
                <w:rFonts w:ascii="Calibri" w:hAnsi="Calibri" w:cs="Calibri"/>
                <w:sz w:val="20"/>
                <w:szCs w:val="20"/>
              </w:rPr>
              <w:t xml:space="preserve"> See Pre-Law &amp; Beyond 120 websites to search for options for additional courses to develop ABA competencies</w:t>
            </w:r>
          </w:p>
          <w:p w14:paraId="271A94EC" w14:textId="082175C0" w:rsidR="00FC4657" w:rsidRPr="00636264" w:rsidRDefault="00FC46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6264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  <w:r w:rsidR="00225116" w:rsidRPr="00636264">
              <w:rPr>
                <w:rFonts w:ascii="Calibri" w:eastAsia="Times New Roman" w:hAnsi="Calibri" w:cs="Calibri"/>
                <w:sz w:val="20"/>
                <w:szCs w:val="20"/>
              </w:rPr>
              <w:t>Start identifying potential letter of recommendation writers</w:t>
            </w:r>
          </w:p>
        </w:tc>
        <w:tc>
          <w:tcPr>
            <w:tcW w:w="2430" w:type="dxa"/>
            <w:hideMark/>
          </w:tcPr>
          <w:p w14:paraId="41CFE578" w14:textId="09D493FD" w:rsidR="00980157" w:rsidRPr="00636264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6264">
              <w:rPr>
                <w:rFonts w:ascii="Calibri" w:eastAsia="Times New Roman" w:hAnsi="Calibri" w:cs="Calibri"/>
                <w:sz w:val="20"/>
                <w:szCs w:val="20"/>
              </w:rPr>
              <w:t>-Complete IDS4930 Pre-Law Pathways </w:t>
            </w:r>
          </w:p>
          <w:p w14:paraId="76F23876" w14:textId="77777777" w:rsidR="002853EE" w:rsidRPr="00636264" w:rsidRDefault="002853EE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7537C75D" w14:textId="0D31A4A7" w:rsidR="00980157" w:rsidRPr="00636264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6264">
              <w:rPr>
                <w:rFonts w:ascii="Calibri" w:eastAsia="Times New Roman" w:hAnsi="Calibri" w:cs="Calibri"/>
                <w:sz w:val="20"/>
                <w:szCs w:val="20"/>
              </w:rPr>
              <w:t>-Complete upper-division courses</w:t>
            </w:r>
            <w:r w:rsidR="002853EE" w:rsidRPr="00636264">
              <w:rPr>
                <w:rFonts w:ascii="Calibri" w:eastAsia="Times New Roman" w:hAnsi="Calibri" w:cs="Calibri"/>
                <w:sz w:val="20"/>
                <w:szCs w:val="20"/>
              </w:rPr>
              <w:t xml:space="preserve"> to continue to strengthen ABA competencies</w:t>
            </w:r>
            <w:r w:rsidRPr="00636264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  <w:p w14:paraId="7E8D7F22" w14:textId="77777777" w:rsidR="002853EE" w:rsidRPr="00636264" w:rsidRDefault="002853EE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6ADD25A0" w14:textId="77777777" w:rsidR="00980157" w:rsidRPr="00636264" w:rsidRDefault="00980157" w:rsidP="00980157">
            <w:pPr>
              <w:spacing w:after="0" w:line="240" w:lineRule="auto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636264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  <w:r w:rsidRPr="00636264">
              <w:rPr>
                <w:rFonts w:ascii="Calibri" w:hAnsi="Calibri" w:cs="Calibri"/>
                <w:sz w:val="20"/>
                <w:szCs w:val="20"/>
              </w:rPr>
              <w:t xml:space="preserve"> See Pre-Law &amp; Beyond 120 websites to search for options for additional courses to develop ABA competencies</w:t>
            </w:r>
          </w:p>
          <w:p w14:paraId="00F91DCD" w14:textId="77777777" w:rsidR="006D2B6D" w:rsidRPr="00636264" w:rsidRDefault="006D2B6D" w:rsidP="00980157">
            <w:pPr>
              <w:spacing w:after="0" w:line="240" w:lineRule="auto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636264">
              <w:rPr>
                <w:rFonts w:ascii="Calibri" w:hAnsi="Calibri" w:cs="Calibri"/>
                <w:sz w:val="20"/>
                <w:szCs w:val="20"/>
              </w:rPr>
              <w:t>-Meet with Pre-Law advisors to review application timeline, strategies, &amp; techniques</w:t>
            </w:r>
          </w:p>
          <w:p w14:paraId="5FA30E39" w14:textId="1D4FF37B" w:rsidR="00225116" w:rsidRPr="00636264" w:rsidRDefault="00225116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6264">
              <w:rPr>
                <w:rFonts w:ascii="Calibri" w:hAnsi="Calibri" w:cs="Calibri"/>
                <w:sz w:val="20"/>
                <w:szCs w:val="20"/>
              </w:rPr>
              <w:t xml:space="preserve">-Identify </w:t>
            </w:r>
            <w:proofErr w:type="spellStart"/>
            <w:r w:rsidR="00015FD5" w:rsidRPr="00636264">
              <w:rPr>
                <w:rFonts w:ascii="Calibri" w:hAnsi="Calibri" w:cs="Calibri"/>
                <w:sz w:val="20"/>
                <w:szCs w:val="20"/>
              </w:rPr>
              <w:t>LoR</w:t>
            </w:r>
            <w:proofErr w:type="spellEnd"/>
            <w:r w:rsidR="00015FD5" w:rsidRPr="00636264">
              <w:rPr>
                <w:rFonts w:ascii="Calibri" w:hAnsi="Calibri" w:cs="Calibri"/>
                <w:sz w:val="20"/>
                <w:szCs w:val="20"/>
              </w:rPr>
              <w:t xml:space="preserve"> writers and nurture relationship</w:t>
            </w:r>
          </w:p>
        </w:tc>
        <w:tc>
          <w:tcPr>
            <w:tcW w:w="2627" w:type="dxa"/>
            <w:hideMark/>
          </w:tcPr>
          <w:p w14:paraId="0D65948D" w14:textId="44864BBF" w:rsidR="00980157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  <w:r w:rsidRPr="001B072D">
              <w:rPr>
                <w:rFonts w:ascii="Calibri" w:eastAsia="Times New Roman" w:hAnsi="Calibri" w:cs="Calibri"/>
                <w:sz w:val="20"/>
                <w:szCs w:val="20"/>
              </w:rPr>
              <w:t>Complete IDS4930 Pre-Law Pathways</w:t>
            </w:r>
          </w:p>
          <w:p w14:paraId="08C6FC6D" w14:textId="77777777" w:rsidR="002853EE" w:rsidRDefault="002853EE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310E5492" w14:textId="5F0019B3" w:rsidR="00980157" w:rsidRDefault="00980157" w:rsidP="00980157">
            <w:pPr>
              <w:spacing w:after="0" w:line="240" w:lineRule="auto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  <w:r w:rsidRPr="00980157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  <w:r w:rsidRPr="00980157">
              <w:rPr>
                <w:rFonts w:ascii="Calibri" w:hAnsi="Calibri" w:cs="Calibri"/>
                <w:sz w:val="20"/>
                <w:szCs w:val="20"/>
              </w:rPr>
              <w:t xml:space="preserve"> See Pre-Law &amp; Beyond 120 websites to search for options for additional courses to develop ABA competencies</w:t>
            </w:r>
          </w:p>
          <w:p w14:paraId="1672F1F8" w14:textId="77777777" w:rsidR="002853EE" w:rsidRPr="001B072D" w:rsidRDefault="002853EE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0F3D3B46" w14:textId="77777777" w:rsidR="002853EE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  <w:r w:rsidRPr="001B072D">
              <w:rPr>
                <w:rFonts w:ascii="Calibri" w:eastAsia="Times New Roman" w:hAnsi="Calibri" w:cs="Calibri"/>
                <w:sz w:val="20"/>
                <w:szCs w:val="20"/>
              </w:rPr>
              <w:t xml:space="preserve">Complete degree </w:t>
            </w:r>
          </w:p>
          <w:p w14:paraId="160AA5B0" w14:textId="77777777" w:rsidR="002853EE" w:rsidRDefault="002853EE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0D0091A9" w14:textId="318303BD" w:rsidR="00980157" w:rsidRPr="001B072D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23" w:type="dxa"/>
          </w:tcPr>
          <w:p w14:paraId="2D51CBB1" w14:textId="38D670E4" w:rsidR="00980157" w:rsidRDefault="002A379C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  <w:r w:rsidR="00980157">
              <w:rPr>
                <w:rFonts w:ascii="Calibri" w:eastAsia="Times New Roman" w:hAnsi="Calibri" w:cs="Calibri"/>
                <w:sz w:val="20"/>
                <w:szCs w:val="20"/>
              </w:rPr>
              <w:t xml:space="preserve">Assess personal interests for completion of other courses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after graduation </w:t>
            </w:r>
            <w:r w:rsidR="00980157">
              <w:rPr>
                <w:rFonts w:ascii="Calibri" w:eastAsia="Times New Roman" w:hAnsi="Calibri" w:cs="Calibri"/>
                <w:sz w:val="20"/>
                <w:szCs w:val="20"/>
              </w:rPr>
              <w:t>or graduate degrees</w:t>
            </w:r>
          </w:p>
          <w:p w14:paraId="05213F31" w14:textId="0197AD15" w:rsidR="00980157" w:rsidRDefault="00980157" w:rsidP="0098015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374EBC" w:rsidRPr="001B072D" w14:paraId="3D90AABE" w14:textId="6781F578" w:rsidTr="002A379C">
        <w:trPr>
          <w:trHeight w:val="1412"/>
        </w:trPr>
        <w:tc>
          <w:tcPr>
            <w:tcW w:w="1417" w:type="dxa"/>
            <w:hideMark/>
          </w:tcPr>
          <w:p w14:paraId="6ABAB6B1" w14:textId="77777777" w:rsidR="00374EBC" w:rsidRPr="001B072D" w:rsidRDefault="00374EB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B072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>Professional Development</w:t>
            </w:r>
            <w:r w:rsidRPr="001B072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</w:tcPr>
          <w:p w14:paraId="43668B48" w14:textId="56AD6E49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-Explore the legal profession and specialization areas</w:t>
            </w:r>
          </w:p>
          <w:p w14:paraId="4271BDEE" w14:textId="4FFA106A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-Beginning in second semester, begin to engage in one of the below:</w:t>
            </w:r>
          </w:p>
          <w:p w14:paraId="209027E8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-Research</w:t>
            </w:r>
          </w:p>
          <w:p w14:paraId="5557BDF4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-Legal volunteering or employment</w:t>
            </w:r>
          </w:p>
          <w:p w14:paraId="221F2F35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-Community Service</w:t>
            </w:r>
          </w:p>
          <w:p w14:paraId="2162B782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-Shadowing &amp; Mentoring</w:t>
            </w:r>
          </w:p>
          <w:p w14:paraId="6326B2FE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 Student Organizations</w:t>
            </w:r>
          </w:p>
          <w:p w14:paraId="5EADA006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-Attend Court Hearings</w:t>
            </w:r>
          </w:p>
          <w:p w14:paraId="45E0F9A5" w14:textId="3FBD5FF6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</w:t>
            </w:r>
            <w:r w:rsidRPr="00636264">
              <w:rPr>
                <w:rFonts w:ascii="Calibri" w:hAnsi="Calibri" w:cs="Calibri"/>
                <w:sz w:val="20"/>
                <w:szCs w:val="20"/>
              </w:rPr>
              <w:t>Attend Law Schools Classes</w:t>
            </w:r>
            <w:r w:rsidR="0074342F" w:rsidRPr="00636264">
              <w:rPr>
                <w:rFonts w:ascii="Calibri" w:hAnsi="Calibri" w:cs="Calibri"/>
                <w:sz w:val="20"/>
                <w:szCs w:val="20"/>
              </w:rPr>
              <w:t>-</w:t>
            </w:r>
            <w:r w:rsidR="0074342F" w:rsidRPr="00636264">
              <w:rPr>
                <w:rFonts w:ascii="Calibri" w:hAnsi="Calibri" w:cs="Calibri"/>
                <w:i/>
                <w:iCs/>
                <w:sz w:val="20"/>
                <w:szCs w:val="20"/>
              </w:rPr>
              <w:t>early</w:t>
            </w:r>
            <w:r w:rsidR="0074342F" w:rsidRPr="0074342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for 1</w:t>
            </w:r>
            <w:r w:rsidR="0074342F" w:rsidRPr="0074342F">
              <w:rPr>
                <w:rFonts w:ascii="Calibri" w:hAnsi="Calibri" w:cs="Calibri"/>
                <w:i/>
                <w:iCs/>
                <w:sz w:val="20"/>
                <w:szCs w:val="20"/>
                <w:vertAlign w:val="superscript"/>
              </w:rPr>
              <w:t>st</w:t>
            </w:r>
            <w:r w:rsidR="0074342F" w:rsidRPr="0074342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year</w:t>
            </w:r>
          </w:p>
          <w:p w14:paraId="62D60542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-Workshops &amp; Events</w:t>
            </w:r>
          </w:p>
          <w:p w14:paraId="47949868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 xml:space="preserve">-Attend professional development course and workshops – building a resume, </w:t>
            </w:r>
          </w:p>
          <w:p w14:paraId="5B2CEA87" w14:textId="347E4D41" w:rsidR="00374EBC" w:rsidRPr="00374EBC" w:rsidRDefault="00374EB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74EBC">
              <w:rPr>
                <w:rFonts w:ascii="Calibri" w:eastAsia="Times New Roman" w:hAnsi="Calibri" w:cs="Calibri"/>
                <w:sz w:val="20"/>
                <w:szCs w:val="20"/>
              </w:rPr>
              <w:t>Begin constructing resume</w:t>
            </w:r>
          </w:p>
        </w:tc>
        <w:tc>
          <w:tcPr>
            <w:tcW w:w="2160" w:type="dxa"/>
            <w:hideMark/>
          </w:tcPr>
          <w:p w14:paraId="6D0F5705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-Explore the legal profession and specialization areas</w:t>
            </w:r>
          </w:p>
          <w:p w14:paraId="008A5794" w14:textId="2921E55F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-Continue to add experiential opportunities one at a time</w:t>
            </w:r>
          </w:p>
          <w:p w14:paraId="564E6683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-Research</w:t>
            </w:r>
          </w:p>
          <w:p w14:paraId="18BF8DB4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-Legal volunteering or employment</w:t>
            </w:r>
          </w:p>
          <w:p w14:paraId="07ABF6BB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-Community Service</w:t>
            </w:r>
          </w:p>
          <w:p w14:paraId="6B250A38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-Shadowing &amp; Mentoring</w:t>
            </w:r>
          </w:p>
          <w:p w14:paraId="0705FF95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 Student Organizations</w:t>
            </w:r>
          </w:p>
          <w:p w14:paraId="2A23F341" w14:textId="0DFA005C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-Leadership Roles</w:t>
            </w:r>
          </w:p>
          <w:p w14:paraId="0C2AA690" w14:textId="21E07834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-Attend Court Hearings</w:t>
            </w:r>
          </w:p>
          <w:p w14:paraId="5B4494F6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-Attend Law Schools Classes</w:t>
            </w:r>
          </w:p>
          <w:p w14:paraId="71139979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-Workshops &amp; Events</w:t>
            </w:r>
          </w:p>
          <w:p w14:paraId="17F3BDAE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 xml:space="preserve">-Attend professional development course and workshops – building a resume, </w:t>
            </w:r>
          </w:p>
          <w:p w14:paraId="7E2A3583" w14:textId="2EF9F759" w:rsidR="00374EBC" w:rsidRPr="00374EBC" w:rsidRDefault="00374EB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74EBC">
              <w:rPr>
                <w:rFonts w:ascii="Calibri" w:eastAsia="Times New Roman" w:hAnsi="Calibri" w:cs="Calibri"/>
                <w:sz w:val="20"/>
                <w:szCs w:val="20"/>
              </w:rPr>
              <w:t>Begin constructing resume</w:t>
            </w:r>
          </w:p>
        </w:tc>
        <w:tc>
          <w:tcPr>
            <w:tcW w:w="2430" w:type="dxa"/>
            <w:hideMark/>
          </w:tcPr>
          <w:p w14:paraId="7548A827" w14:textId="2D5584B7" w:rsidR="002A379C" w:rsidRDefault="002A379C" w:rsidP="002A379C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 xml:space="preserve">Assess </w:t>
            </w:r>
            <w:r w:rsidR="00F42A99">
              <w:rPr>
                <w:rFonts w:ascii="Calibri" w:hAnsi="Calibri" w:cs="Calibri"/>
                <w:sz w:val="20"/>
                <w:szCs w:val="20"/>
              </w:rPr>
              <w:t>academics</w:t>
            </w:r>
            <w:proofErr w:type="gramEnd"/>
            <w:r w:rsidR="00F42A99">
              <w:rPr>
                <w:rFonts w:ascii="Calibri" w:hAnsi="Calibri" w:cs="Calibri"/>
                <w:sz w:val="20"/>
                <w:szCs w:val="20"/>
              </w:rPr>
              <w:t xml:space="preserve"> and extra-curriculars for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competitiveness </w:t>
            </w:r>
          </w:p>
          <w:p w14:paraId="5CBC40D2" w14:textId="77777777" w:rsidR="002A379C" w:rsidRPr="002A379C" w:rsidRDefault="002A379C" w:rsidP="002A379C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477BF82B" w14:textId="15B5AA08" w:rsidR="00374EBC" w:rsidRPr="00374EBC" w:rsidRDefault="00374EBC" w:rsidP="00182EA6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74EBC">
              <w:rPr>
                <w:rFonts w:ascii="Calibri" w:hAnsi="Calibri" w:cs="Calibri"/>
                <w:sz w:val="20"/>
                <w:szCs w:val="20"/>
                <w:u w:val="single"/>
              </w:rPr>
              <w:t>FALL - SPRING</w:t>
            </w:r>
          </w:p>
          <w:p w14:paraId="79EC7571" w14:textId="1D4FA348" w:rsidR="00374EBC" w:rsidRDefault="00374EBC" w:rsidP="00182EA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</w:t>
            </w:r>
            <w:r w:rsidR="008A2CC6">
              <w:rPr>
                <w:rFonts w:ascii="Calibri" w:hAnsi="Calibri" w:cs="Calibri"/>
                <w:sz w:val="20"/>
                <w:szCs w:val="20"/>
              </w:rPr>
              <w:t>Continue professional development via experiential learning</w:t>
            </w:r>
          </w:p>
          <w:p w14:paraId="5CCE68DD" w14:textId="77777777" w:rsidR="008A2CC6" w:rsidRPr="00374EBC" w:rsidRDefault="008A2CC6" w:rsidP="00182EA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7AEA0847" w14:textId="266545EF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-Add additional experiences</w:t>
            </w:r>
            <w:r w:rsidR="008A2CC6">
              <w:rPr>
                <w:rFonts w:ascii="Calibri" w:hAnsi="Calibri" w:cs="Calibri"/>
                <w:sz w:val="20"/>
                <w:szCs w:val="20"/>
              </w:rPr>
              <w:t xml:space="preserve"> for comprehensive and diversity of learning</w:t>
            </w:r>
            <w:r w:rsidRPr="00374EB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075A41">
              <w:rPr>
                <w:rFonts w:ascii="Calibri" w:hAnsi="Calibri" w:cs="Calibri"/>
                <w:sz w:val="20"/>
                <w:szCs w:val="20"/>
              </w:rPr>
              <w:t>–students should have a balance of the professional development areas to continue in fall and spring</w:t>
            </w:r>
          </w:p>
          <w:p w14:paraId="7F4C8DA4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-Attend events for depth of knowledge of the legal profession, admission process, and law school preferences</w:t>
            </w:r>
          </w:p>
          <w:p w14:paraId="36E2C48A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-Research schools</w:t>
            </w:r>
          </w:p>
          <w:p w14:paraId="349AB4A1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-Prepare and   register for LSAT</w:t>
            </w:r>
          </w:p>
          <w:p w14:paraId="0B703EA1" w14:textId="77777777" w:rsidR="00374EBC" w:rsidRPr="00636264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636264">
              <w:rPr>
                <w:rFonts w:ascii="Calibri" w:hAnsi="Calibri" w:cs="Calibri"/>
                <w:sz w:val="20"/>
                <w:szCs w:val="20"/>
              </w:rPr>
              <w:t>Research schools</w:t>
            </w:r>
          </w:p>
          <w:p w14:paraId="0DB96422" w14:textId="427C202E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636264">
              <w:rPr>
                <w:rFonts w:ascii="Calibri" w:hAnsi="Calibri" w:cs="Calibri"/>
                <w:sz w:val="20"/>
                <w:szCs w:val="20"/>
              </w:rPr>
              <w:lastRenderedPageBreak/>
              <w:t>-Prepare and register for LSAT</w:t>
            </w:r>
            <w:r w:rsidR="0028349D" w:rsidRPr="00636264">
              <w:rPr>
                <w:rFonts w:ascii="Calibri" w:hAnsi="Calibri" w:cs="Calibri"/>
                <w:sz w:val="20"/>
                <w:szCs w:val="20"/>
              </w:rPr>
              <w:t>-repeated</w:t>
            </w:r>
          </w:p>
          <w:p w14:paraId="2144051D" w14:textId="77777777" w:rsidR="00374EBC" w:rsidRPr="00374EBC" w:rsidRDefault="00374EBC" w:rsidP="00182EA6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74EBC">
              <w:rPr>
                <w:rFonts w:ascii="Calibri" w:hAnsi="Calibri" w:cs="Calibri"/>
                <w:sz w:val="20"/>
                <w:szCs w:val="20"/>
                <w:u w:val="single"/>
              </w:rPr>
              <w:t>SUMMER</w:t>
            </w:r>
          </w:p>
          <w:p w14:paraId="4984DFC8" w14:textId="77777777" w:rsidR="00374EBC" w:rsidRPr="00374EBC" w:rsidRDefault="00374EBC" w:rsidP="00182EA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-Review and pay for the LSAC’s Credential Assembly Service (CAS) – 6-8 weeks before submitting application</w:t>
            </w:r>
          </w:p>
          <w:p w14:paraId="0989E8FB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-LSAT prep and take when well prepared (6-8 weeks before submitting application</w:t>
            </w:r>
          </w:p>
          <w:p w14:paraId="0ABB9930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 Identify and confirm recommenders and enter their information into CAS</w:t>
            </w:r>
          </w:p>
          <w:p w14:paraId="59F07C29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-Prepare law school admission essays</w:t>
            </w:r>
          </w:p>
          <w:p w14:paraId="79D813CC" w14:textId="33C634C5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 xml:space="preserve">-Use </w:t>
            </w:r>
            <w:r w:rsidR="00182EA6">
              <w:rPr>
                <w:rFonts w:ascii="Calibri" w:hAnsi="Calibri" w:cs="Calibri"/>
                <w:sz w:val="20"/>
                <w:szCs w:val="20"/>
              </w:rPr>
              <w:t xml:space="preserve">campus </w:t>
            </w:r>
            <w:r w:rsidRPr="00374EBC">
              <w:rPr>
                <w:rFonts w:ascii="Calibri" w:hAnsi="Calibri" w:cs="Calibri"/>
                <w:sz w:val="20"/>
                <w:szCs w:val="20"/>
              </w:rPr>
              <w:t>resources for review of admission essays</w:t>
            </w:r>
          </w:p>
          <w:p w14:paraId="717C7051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-Prepare resume</w:t>
            </w:r>
          </w:p>
          <w:p w14:paraId="4DEDD354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-Research financing law school</w:t>
            </w:r>
          </w:p>
          <w:p w14:paraId="6D6353DF" w14:textId="37D119C1" w:rsidR="00374EBC" w:rsidRPr="00374EBC" w:rsidRDefault="00374EB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-Speak with pre-law advisor</w:t>
            </w:r>
          </w:p>
        </w:tc>
        <w:tc>
          <w:tcPr>
            <w:tcW w:w="2627" w:type="dxa"/>
            <w:hideMark/>
          </w:tcPr>
          <w:p w14:paraId="10440D33" w14:textId="4A15E97A" w:rsidR="00F42A99" w:rsidRDefault="00F42A99" w:rsidP="00374EB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-Assess academics and extracurriculars for </w:t>
            </w:r>
            <w:r w:rsidRPr="00636264">
              <w:rPr>
                <w:rFonts w:ascii="Calibri" w:hAnsi="Calibri" w:cs="Calibri"/>
                <w:sz w:val="20"/>
                <w:szCs w:val="20"/>
              </w:rPr>
              <w:t>competitiveness</w:t>
            </w:r>
            <w:r w:rsidR="00843B7F" w:rsidRPr="00636264">
              <w:rPr>
                <w:rFonts w:ascii="Calibri" w:hAnsi="Calibri" w:cs="Calibri"/>
                <w:sz w:val="20"/>
                <w:szCs w:val="20"/>
              </w:rPr>
              <w:t>-realistically</w:t>
            </w:r>
          </w:p>
          <w:p w14:paraId="2ADF2EB9" w14:textId="6AF33BA5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 xml:space="preserve">-Continue professional development </w:t>
            </w:r>
            <w:r w:rsidR="008A2CC6">
              <w:rPr>
                <w:rFonts w:ascii="Calibri" w:hAnsi="Calibri" w:cs="Calibri"/>
                <w:sz w:val="20"/>
                <w:szCs w:val="20"/>
              </w:rPr>
              <w:t xml:space="preserve">experiences for continuity and depth </w:t>
            </w:r>
          </w:p>
          <w:p w14:paraId="4F1045E6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-Attend workshops on application process</w:t>
            </w:r>
          </w:p>
          <w:p w14:paraId="3E566877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-Attend graduate &amp; professional school fairs</w:t>
            </w:r>
          </w:p>
          <w:p w14:paraId="13F263E4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-Attend LSAC Law School Forum</w:t>
            </w:r>
          </w:p>
          <w:p w14:paraId="54EEE051" w14:textId="77777777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-Request official transcripts be sent to CAS</w:t>
            </w:r>
          </w:p>
          <w:p w14:paraId="2AE593A5" w14:textId="78FCC3A6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-Finalize essays</w:t>
            </w:r>
          </w:p>
          <w:p w14:paraId="56756B0B" w14:textId="463EAAF5" w:rsidR="00374EBC" w:rsidRP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-Register to take LSAT early fall</w:t>
            </w:r>
            <w:r w:rsidR="00182EA6">
              <w:rPr>
                <w:rFonts w:ascii="Calibri" w:hAnsi="Calibri" w:cs="Calibri"/>
                <w:sz w:val="20"/>
                <w:szCs w:val="20"/>
              </w:rPr>
              <w:t xml:space="preserve"> – by Oct.</w:t>
            </w:r>
          </w:p>
          <w:p w14:paraId="719863ED" w14:textId="77777777" w:rsidR="00374EBC" w:rsidRDefault="00374EBC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>-Finalize school list</w:t>
            </w:r>
          </w:p>
          <w:p w14:paraId="077602CC" w14:textId="2F60DA98" w:rsidR="00182EA6" w:rsidRDefault="00182EA6" w:rsidP="00374EB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-Submit application</w:t>
            </w:r>
            <w:r w:rsidR="00075A41">
              <w:rPr>
                <w:rFonts w:ascii="Calibri" w:hAnsi="Calibri" w:cs="Calibri"/>
                <w:sz w:val="20"/>
                <w:szCs w:val="20"/>
              </w:rPr>
              <w:t xml:space="preserve"> by Oct.</w:t>
            </w:r>
          </w:p>
          <w:p w14:paraId="6DB78340" w14:textId="3B23A64A" w:rsidR="00015FD5" w:rsidRPr="00636264" w:rsidRDefault="00015FD5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636264">
              <w:rPr>
                <w:rFonts w:ascii="Calibri" w:hAnsi="Calibri" w:cs="Calibri"/>
                <w:sz w:val="20"/>
                <w:szCs w:val="20"/>
              </w:rPr>
              <w:t>-Submit Letters of Recommendation</w:t>
            </w:r>
          </w:p>
          <w:p w14:paraId="105B1278" w14:textId="4F32DA0F" w:rsidR="00E5244B" w:rsidRPr="00374EBC" w:rsidRDefault="00E5244B" w:rsidP="00374EBC">
            <w:pPr>
              <w:rPr>
                <w:rFonts w:ascii="Calibri" w:hAnsi="Calibri" w:cs="Calibri"/>
                <w:sz w:val="20"/>
                <w:szCs w:val="20"/>
              </w:rPr>
            </w:pPr>
            <w:r w:rsidRPr="00636264">
              <w:rPr>
                <w:rFonts w:ascii="Calibri" w:hAnsi="Calibri" w:cs="Calibri"/>
                <w:sz w:val="20"/>
                <w:szCs w:val="20"/>
              </w:rPr>
              <w:t>-LOCI if necessary</w:t>
            </w:r>
          </w:p>
          <w:p w14:paraId="4E1959A3" w14:textId="0CFE2F27" w:rsidR="00374EBC" w:rsidRPr="00374EBC" w:rsidRDefault="00374EB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23" w:type="dxa"/>
          </w:tcPr>
          <w:p w14:paraId="16DD79A2" w14:textId="77777777" w:rsidR="00374EBC" w:rsidRDefault="00374EBC" w:rsidP="00374EBC">
            <w:pPr>
              <w:spacing w:after="0" w:line="240" w:lineRule="auto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374EBC">
              <w:rPr>
                <w:rFonts w:ascii="Calibri" w:hAnsi="Calibri" w:cs="Calibri"/>
                <w:sz w:val="20"/>
                <w:szCs w:val="20"/>
              </w:rPr>
              <w:t xml:space="preserve">Use </w:t>
            </w:r>
            <w:r w:rsidR="002A379C">
              <w:rPr>
                <w:rFonts w:ascii="Calibri" w:hAnsi="Calibri" w:cs="Calibri"/>
                <w:sz w:val="20"/>
                <w:szCs w:val="20"/>
              </w:rPr>
              <w:t>information and resources</w:t>
            </w:r>
            <w:r w:rsidRPr="00374EBC">
              <w:rPr>
                <w:rFonts w:ascii="Calibri" w:hAnsi="Calibri" w:cs="Calibri"/>
                <w:sz w:val="20"/>
                <w:szCs w:val="20"/>
              </w:rPr>
              <w:t xml:space="preserve"> for submitting </w:t>
            </w:r>
            <w:r w:rsidR="00F42A99">
              <w:rPr>
                <w:rFonts w:ascii="Calibri" w:hAnsi="Calibri" w:cs="Calibri"/>
                <w:sz w:val="20"/>
                <w:szCs w:val="20"/>
              </w:rPr>
              <w:t xml:space="preserve">the </w:t>
            </w:r>
            <w:r w:rsidRPr="00374EBC">
              <w:rPr>
                <w:rFonts w:ascii="Calibri" w:hAnsi="Calibri" w:cs="Calibri"/>
                <w:sz w:val="20"/>
                <w:szCs w:val="20"/>
              </w:rPr>
              <w:t>application when</w:t>
            </w:r>
            <w:r w:rsidR="002A379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74EBC">
              <w:rPr>
                <w:rFonts w:ascii="Calibri" w:hAnsi="Calibri" w:cs="Calibri"/>
                <w:sz w:val="20"/>
                <w:szCs w:val="20"/>
              </w:rPr>
              <w:t>ready.</w:t>
            </w:r>
          </w:p>
          <w:p w14:paraId="32BA913B" w14:textId="77777777" w:rsidR="00E5244B" w:rsidRDefault="00E5244B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7FB2DF0C" w14:textId="770465A3" w:rsidR="00E5244B" w:rsidRPr="00374EBC" w:rsidRDefault="00E5244B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6264">
              <w:rPr>
                <w:rFonts w:ascii="Calibri" w:eastAsia="Times New Roman" w:hAnsi="Calibri" w:cs="Calibri"/>
                <w:sz w:val="20"/>
                <w:szCs w:val="20"/>
              </w:rPr>
              <w:t>Evaluate what went wrong</w:t>
            </w:r>
          </w:p>
        </w:tc>
      </w:tr>
      <w:tr w:rsidR="00374EBC" w:rsidRPr="001B072D" w14:paraId="36B7E365" w14:textId="1693F881" w:rsidTr="002A379C">
        <w:trPr>
          <w:trHeight w:val="665"/>
        </w:trPr>
        <w:tc>
          <w:tcPr>
            <w:tcW w:w="1417" w:type="dxa"/>
            <w:hideMark/>
          </w:tcPr>
          <w:p w14:paraId="5104566B" w14:textId="39DB18D6" w:rsidR="00374EBC" w:rsidRPr="001B072D" w:rsidRDefault="00374EB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B072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Key Outcome</w:t>
            </w:r>
            <w:r w:rsidR="00182EA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  <w:r w:rsidRPr="001B072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</w:tcPr>
          <w:p w14:paraId="114ACEEC" w14:textId="77777777" w:rsidR="00374EBC" w:rsidRDefault="002A379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  <w:r w:rsidRPr="001B072D">
              <w:rPr>
                <w:rFonts w:ascii="Calibri" w:eastAsia="Times New Roman" w:hAnsi="Calibri" w:cs="Calibri"/>
                <w:sz w:val="20"/>
                <w:szCs w:val="20"/>
              </w:rPr>
              <w:t>Foundational readiness and career clarity </w:t>
            </w:r>
          </w:p>
          <w:p w14:paraId="5172F9C4" w14:textId="77777777" w:rsidR="002A379C" w:rsidRDefault="002A379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644B5180" w14:textId="67EDA5A1" w:rsidR="002A379C" w:rsidRPr="001B072D" w:rsidRDefault="002A379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-Development of a professional development plan</w:t>
            </w:r>
          </w:p>
        </w:tc>
        <w:tc>
          <w:tcPr>
            <w:tcW w:w="2160" w:type="dxa"/>
            <w:hideMark/>
          </w:tcPr>
          <w:p w14:paraId="2C118993" w14:textId="77777777" w:rsidR="00374EBC" w:rsidRDefault="002A379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  <w:r w:rsidR="00374EBC" w:rsidRPr="001B072D">
              <w:rPr>
                <w:rFonts w:ascii="Calibri" w:eastAsia="Times New Roman" w:hAnsi="Calibri" w:cs="Calibri"/>
                <w:sz w:val="20"/>
                <w:szCs w:val="20"/>
              </w:rPr>
              <w:t>Foundational readiness and career clarity </w:t>
            </w:r>
          </w:p>
          <w:p w14:paraId="6A40E401" w14:textId="77777777" w:rsidR="002A379C" w:rsidRDefault="002A379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2E741C5E" w14:textId="3DBA89C1" w:rsidR="002A379C" w:rsidRPr="001B072D" w:rsidRDefault="002A379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-Engagement in professional development via experiential learning</w:t>
            </w:r>
          </w:p>
        </w:tc>
        <w:tc>
          <w:tcPr>
            <w:tcW w:w="2430" w:type="dxa"/>
            <w:hideMark/>
          </w:tcPr>
          <w:p w14:paraId="5896FD72" w14:textId="3834A38F" w:rsidR="002A379C" w:rsidRDefault="002A379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  <w:r w:rsidR="00374EBC" w:rsidRPr="001B072D">
              <w:rPr>
                <w:rFonts w:ascii="Calibri" w:eastAsia="Times New Roman" w:hAnsi="Calibri" w:cs="Calibri"/>
                <w:sz w:val="20"/>
                <w:szCs w:val="20"/>
              </w:rPr>
              <w:t xml:space="preserve">Demonstrated engagement and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depth of development of ABA competencies and competitive application</w:t>
            </w:r>
          </w:p>
          <w:p w14:paraId="62B59378" w14:textId="77777777" w:rsidR="002A379C" w:rsidRDefault="002A379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3770FF4A" w14:textId="23119A82" w:rsidR="00374EBC" w:rsidRPr="001B072D" w:rsidRDefault="002A379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-Competitive professional school readiness and application</w:t>
            </w:r>
          </w:p>
        </w:tc>
        <w:tc>
          <w:tcPr>
            <w:tcW w:w="2627" w:type="dxa"/>
            <w:hideMark/>
          </w:tcPr>
          <w:p w14:paraId="712A364D" w14:textId="77777777" w:rsidR="002A379C" w:rsidRDefault="002A379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-</w:t>
            </w:r>
            <w:r w:rsidRPr="001B072D">
              <w:rPr>
                <w:rFonts w:ascii="Calibri" w:eastAsia="Times New Roman" w:hAnsi="Calibri" w:cs="Calibri"/>
                <w:sz w:val="20"/>
                <w:szCs w:val="20"/>
              </w:rPr>
              <w:t xml:space="preserve">Demonstrated engagement and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depth of development of ABA competencies and competitive application</w:t>
            </w:r>
          </w:p>
          <w:p w14:paraId="6667CD7D" w14:textId="77777777" w:rsidR="002A379C" w:rsidRDefault="002A379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56737FD6" w14:textId="77777777" w:rsidR="002A379C" w:rsidRDefault="002A379C" w:rsidP="002A379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-C</w:t>
            </w:r>
            <w:r w:rsidRPr="001B072D">
              <w:rPr>
                <w:rFonts w:ascii="Calibri" w:eastAsia="Times New Roman" w:hAnsi="Calibri" w:cs="Calibri"/>
                <w:sz w:val="20"/>
                <w:szCs w:val="20"/>
              </w:rPr>
              <w:t>ompetitive professional school readiness 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and application</w:t>
            </w:r>
          </w:p>
          <w:p w14:paraId="04FE9C1E" w14:textId="25689C80" w:rsidR="002A379C" w:rsidRPr="001B072D" w:rsidRDefault="002A379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23" w:type="dxa"/>
          </w:tcPr>
          <w:p w14:paraId="461DC7A5" w14:textId="77777777" w:rsidR="002A379C" w:rsidRDefault="002A379C" w:rsidP="002A379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-</w:t>
            </w:r>
            <w:r w:rsidRPr="001B072D">
              <w:rPr>
                <w:rFonts w:ascii="Calibri" w:eastAsia="Times New Roman" w:hAnsi="Calibri" w:cs="Calibri"/>
                <w:sz w:val="20"/>
                <w:szCs w:val="20"/>
              </w:rPr>
              <w:t xml:space="preserve">Demonstrated engagement and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depth of development of ABA competencies and competitive application</w:t>
            </w:r>
          </w:p>
          <w:p w14:paraId="7F80E0E0" w14:textId="77777777" w:rsidR="002A379C" w:rsidRDefault="002A379C" w:rsidP="002A379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0E3FECB6" w14:textId="77777777" w:rsidR="002A379C" w:rsidRDefault="002A379C" w:rsidP="002A379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-C</w:t>
            </w:r>
            <w:r w:rsidRPr="001B072D">
              <w:rPr>
                <w:rFonts w:ascii="Calibri" w:eastAsia="Times New Roman" w:hAnsi="Calibri" w:cs="Calibri"/>
                <w:sz w:val="20"/>
                <w:szCs w:val="20"/>
              </w:rPr>
              <w:t>ompetitive professional school readiness 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and application</w:t>
            </w:r>
          </w:p>
          <w:p w14:paraId="45B11939" w14:textId="77777777" w:rsidR="00374EBC" w:rsidRPr="001B072D" w:rsidRDefault="00374EBC" w:rsidP="00374EB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4A44781A" w14:textId="77777777" w:rsidR="004A0705" w:rsidRPr="001B072D" w:rsidRDefault="004A0705">
      <w:pPr>
        <w:rPr>
          <w:rFonts w:ascii="Calibri" w:hAnsi="Calibri" w:cs="Calibri"/>
          <w:sz w:val="20"/>
          <w:szCs w:val="20"/>
        </w:rPr>
      </w:pPr>
    </w:p>
    <w:sectPr w:rsidR="004A0705" w:rsidRPr="001B072D" w:rsidSect="003F245E">
      <w:footerReference w:type="even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8552F" w14:textId="77777777" w:rsidR="00A6456B" w:rsidRDefault="00A6456B" w:rsidP="000748A5">
      <w:pPr>
        <w:spacing w:after="0" w:line="240" w:lineRule="auto"/>
      </w:pPr>
      <w:r>
        <w:separator/>
      </w:r>
    </w:p>
  </w:endnote>
  <w:endnote w:type="continuationSeparator" w:id="0">
    <w:p w14:paraId="4BFDD51A" w14:textId="77777777" w:rsidR="00A6456B" w:rsidRDefault="00A6456B" w:rsidP="00074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582017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A4F9EDA" w14:textId="1AEF52F1" w:rsidR="000748A5" w:rsidRDefault="000748A5" w:rsidP="007B2C5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D8960B3" w14:textId="77777777" w:rsidR="000748A5" w:rsidRDefault="000748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875963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65B988C" w14:textId="5CA6D992" w:rsidR="000748A5" w:rsidRDefault="000748A5" w:rsidP="007B2C5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FC43CC1" w14:textId="77777777" w:rsidR="000748A5" w:rsidRDefault="00074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31D24" w14:textId="77777777" w:rsidR="00A6456B" w:rsidRDefault="00A6456B" w:rsidP="000748A5">
      <w:pPr>
        <w:spacing w:after="0" w:line="240" w:lineRule="auto"/>
      </w:pPr>
      <w:r>
        <w:separator/>
      </w:r>
    </w:p>
  </w:footnote>
  <w:footnote w:type="continuationSeparator" w:id="0">
    <w:p w14:paraId="02556F0F" w14:textId="77777777" w:rsidR="00A6456B" w:rsidRDefault="00A6456B" w:rsidP="000748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5E"/>
    <w:rsid w:val="00015FD5"/>
    <w:rsid w:val="000748A5"/>
    <w:rsid w:val="00075A41"/>
    <w:rsid w:val="00182EA6"/>
    <w:rsid w:val="001B072D"/>
    <w:rsid w:val="00225116"/>
    <w:rsid w:val="0028349D"/>
    <w:rsid w:val="002853EE"/>
    <w:rsid w:val="002A379C"/>
    <w:rsid w:val="00374EBC"/>
    <w:rsid w:val="003A58F6"/>
    <w:rsid w:val="003E1854"/>
    <w:rsid w:val="003F245E"/>
    <w:rsid w:val="00466D64"/>
    <w:rsid w:val="004A0705"/>
    <w:rsid w:val="004D45CD"/>
    <w:rsid w:val="005D12B0"/>
    <w:rsid w:val="00636264"/>
    <w:rsid w:val="006972A4"/>
    <w:rsid w:val="006D2B6D"/>
    <w:rsid w:val="00700155"/>
    <w:rsid w:val="0074342F"/>
    <w:rsid w:val="00775D62"/>
    <w:rsid w:val="00775FB2"/>
    <w:rsid w:val="00843B7F"/>
    <w:rsid w:val="0088590C"/>
    <w:rsid w:val="008A2CC6"/>
    <w:rsid w:val="008D5AE1"/>
    <w:rsid w:val="00920CA2"/>
    <w:rsid w:val="00935F61"/>
    <w:rsid w:val="00974DA8"/>
    <w:rsid w:val="00980157"/>
    <w:rsid w:val="00A6456B"/>
    <w:rsid w:val="00B27618"/>
    <w:rsid w:val="00BB5704"/>
    <w:rsid w:val="00C1362E"/>
    <w:rsid w:val="00C850E8"/>
    <w:rsid w:val="00CF53C0"/>
    <w:rsid w:val="00D61A55"/>
    <w:rsid w:val="00DE6EEE"/>
    <w:rsid w:val="00E5244B"/>
    <w:rsid w:val="00E52961"/>
    <w:rsid w:val="00E54496"/>
    <w:rsid w:val="00E66A56"/>
    <w:rsid w:val="00ED366D"/>
    <w:rsid w:val="00F42A99"/>
    <w:rsid w:val="00FB5903"/>
    <w:rsid w:val="00FC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BFA04"/>
  <w15:chartTrackingRefBased/>
  <w15:docId w15:val="{A323D762-35AA-4F4D-AE71-90B98B7A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4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4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4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4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4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4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4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4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4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4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4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4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4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4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4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4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85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2A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A9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74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8A5"/>
  </w:style>
  <w:style w:type="character" w:styleId="PageNumber">
    <w:name w:val="page number"/>
    <w:basedOn w:val="DefaultParagraphFont"/>
    <w:uiPriority w:val="99"/>
    <w:semiHidden/>
    <w:unhideWhenUsed/>
    <w:rsid w:val="00074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beyond120.clas.ufl.edu/pre-la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dvising.ufl.edu/pre-law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Knickerbocker,Roberta</dc:creator>
  <cp:keywords/>
  <dc:description/>
  <cp:lastModifiedBy>Knickerbocker,Roberta</cp:lastModifiedBy>
  <cp:revision>2</cp:revision>
  <dcterms:created xsi:type="dcterms:W3CDTF">2026-06-08T15:53:00Z</dcterms:created>
  <dcterms:modified xsi:type="dcterms:W3CDTF">2026-06-08T15:53:00Z</dcterms:modified>
</cp:coreProperties>
</file>