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600B9" w14:textId="6601DD96" w:rsidR="00E92696" w:rsidRDefault="00E92696">
      <w:pPr>
        <w:jc w:val="center"/>
        <w:rPr>
          <w:rFonts w:asciiTheme="majorHAnsi" w:eastAsia="Times New Roman" w:hAnsiTheme="majorHAnsi"/>
        </w:rPr>
      </w:pPr>
      <w:r>
        <w:rPr>
          <w:rFonts w:asciiTheme="majorHAnsi" w:eastAsia="Times New Roman" w:hAnsiTheme="majorHAnsi"/>
          <w:b/>
          <w:bCs/>
          <w:sz w:val="42"/>
          <w:szCs w:val="42"/>
        </w:rPr>
        <w:t xml:space="preserve">IDS4944: Liberal Arts and Sciences International Internship </w:t>
      </w:r>
      <w:r>
        <w:rPr>
          <w:rFonts w:asciiTheme="majorHAnsi" w:eastAsia="Times New Roman" w:hAnsiTheme="majorHAnsi"/>
        </w:rPr>
        <w:br/>
      </w:r>
      <w:r w:rsidR="00BD28BB">
        <w:rPr>
          <w:rFonts w:asciiTheme="majorHAnsi" w:eastAsia="Times New Roman" w:hAnsiTheme="majorHAnsi"/>
          <w:b/>
          <w:bCs/>
          <w:sz w:val="27"/>
          <w:szCs w:val="27"/>
        </w:rPr>
        <w:t>Spring</w:t>
      </w:r>
      <w:r>
        <w:rPr>
          <w:rFonts w:asciiTheme="majorHAnsi" w:eastAsia="Times New Roman" w:hAnsiTheme="majorHAnsi"/>
          <w:b/>
          <w:bCs/>
          <w:sz w:val="27"/>
          <w:szCs w:val="27"/>
        </w:rPr>
        <w:t xml:space="preserve"> 202</w:t>
      </w:r>
      <w:r w:rsidR="00BD28BB">
        <w:rPr>
          <w:rFonts w:asciiTheme="majorHAnsi" w:eastAsia="Times New Roman" w:hAnsiTheme="majorHAnsi"/>
          <w:b/>
          <w:bCs/>
          <w:sz w:val="27"/>
          <w:szCs w:val="27"/>
        </w:rPr>
        <w:t>6</w:t>
      </w:r>
      <w:r>
        <w:rPr>
          <w:rFonts w:asciiTheme="majorHAnsi" w:eastAsia="Times New Roman" w:hAnsiTheme="majorHAnsi"/>
          <w:b/>
          <w:bCs/>
          <w:sz w:val="27"/>
          <w:szCs w:val="27"/>
        </w:rPr>
        <w:t xml:space="preserve"> | </w:t>
      </w:r>
      <w:r w:rsidR="004A2F69">
        <w:rPr>
          <w:rFonts w:asciiTheme="majorHAnsi" w:eastAsia="Times New Roman" w:hAnsiTheme="majorHAnsi"/>
          <w:b/>
          <w:bCs/>
          <w:sz w:val="27"/>
          <w:szCs w:val="27"/>
        </w:rPr>
        <w:t>0-6</w:t>
      </w:r>
      <w:r>
        <w:rPr>
          <w:rFonts w:asciiTheme="majorHAnsi" w:eastAsia="Times New Roman" w:hAnsiTheme="majorHAnsi"/>
          <w:b/>
          <w:bCs/>
          <w:sz w:val="27"/>
          <w:szCs w:val="27"/>
        </w:rPr>
        <w:t xml:space="preserve"> credit</w:t>
      </w:r>
    </w:p>
    <w:p w14:paraId="22368E7A" w14:textId="77777777" w:rsidR="00E92696" w:rsidRDefault="00E92696">
      <w:pPr>
        <w:rPr>
          <w:rFonts w:asciiTheme="majorHAnsi" w:eastAsia="Times New Roman" w:hAnsiTheme="majorHAnsi"/>
        </w:rPr>
      </w:pPr>
    </w:p>
    <w:p w14:paraId="2204ACEC" w14:textId="77777777" w:rsidR="00E92696" w:rsidRDefault="00E62DB9">
      <w:pPr>
        <w:jc w:val="center"/>
        <w:rPr>
          <w:rFonts w:asciiTheme="majorHAnsi" w:eastAsia="Times New Roman" w:hAnsiTheme="majorHAnsi"/>
        </w:rPr>
      </w:pPr>
      <w:r>
        <w:rPr>
          <w:rFonts w:asciiTheme="majorHAnsi" w:eastAsia="Times New Roman" w:hAnsiTheme="majorHAnsi"/>
        </w:rPr>
        <w:pict w14:anchorId="2A5EFEDD">
          <v:rect id="_x0000_i1025" style="width:540pt;height:1.5pt" o:hralign="center" o:hrstd="t" o:hr="t" fillcolor="#a0a0a0" stroked="f"/>
        </w:pict>
      </w:r>
    </w:p>
    <w:p w14:paraId="286AA1F8" w14:textId="77777777" w:rsidR="00E92696" w:rsidRDefault="00E92696">
      <w:pPr>
        <w:rPr>
          <w:rFonts w:asciiTheme="majorHAnsi" w:eastAsia="Times New Roman" w:hAnsiTheme="majorHAnsi"/>
        </w:rPr>
      </w:pPr>
    </w:p>
    <w:p w14:paraId="1DD45E78" w14:textId="77777777" w:rsidR="00E92696" w:rsidRDefault="00E92696">
      <w:pPr>
        <w:pStyle w:val="NormalWeb"/>
        <w:shd w:val="clear" w:color="auto" w:fill="CECECE"/>
        <w:jc w:val="center"/>
        <w:divId w:val="1763717850"/>
        <w:rPr>
          <w:rFonts w:asciiTheme="majorHAnsi" w:hAnsiTheme="majorHAnsi"/>
        </w:rPr>
      </w:pPr>
      <w:r>
        <w:rPr>
          <w:rFonts w:asciiTheme="majorHAnsi" w:hAnsiTheme="majorHAnsi"/>
          <w:b/>
          <w:bCs/>
        </w:rPr>
        <w:t xml:space="preserve">NOTE: </w:t>
      </w:r>
      <w:r>
        <w:rPr>
          <w:rFonts w:asciiTheme="majorHAnsi" w:hAnsiTheme="majorHAnsi"/>
        </w:rPr>
        <w:t>This course complies with all UF academic policies. For information on those policies and for resources for students, please see UF's "</w:t>
      </w:r>
      <w:hyperlink r:id="rId5" w:history="1">
        <w:r>
          <w:rPr>
            <w:rStyle w:val="Hyperlink"/>
            <w:rFonts w:asciiTheme="majorHAnsi" w:hAnsiTheme="majorHAnsi"/>
          </w:rPr>
          <w:t>Academic Policies and Resources</w:t>
        </w:r>
      </w:hyperlink>
      <w:r>
        <w:rPr>
          <w:rFonts w:asciiTheme="majorHAnsi" w:hAnsiTheme="majorHAnsi"/>
        </w:rPr>
        <w:t>" web page.</w:t>
      </w:r>
    </w:p>
    <w:p w14:paraId="7738DDFC" w14:textId="77777777" w:rsidR="00E92696" w:rsidRDefault="00E92696">
      <w:pPr>
        <w:pStyle w:val="Heading3"/>
        <w:rPr>
          <w:rFonts w:asciiTheme="majorHAnsi" w:eastAsia="Times New Roman" w:hAnsiTheme="majorHAnsi"/>
        </w:rPr>
      </w:pPr>
      <w:r>
        <w:rPr>
          <w:rFonts w:asciiTheme="majorHAnsi" w:eastAsia="Times New Roman" w:hAnsiTheme="majorHAnsi"/>
        </w:rPr>
        <w:t>I. General Information</w:t>
      </w:r>
    </w:p>
    <w:p w14:paraId="5BA8F5D2" w14:textId="67760F0A" w:rsidR="00E92696" w:rsidRDefault="00E92696">
      <w:pPr>
        <w:spacing w:after="240"/>
        <w:rPr>
          <w:rFonts w:asciiTheme="majorHAnsi" w:eastAsia="Times New Roman" w:hAnsiTheme="majorHAnsi"/>
        </w:rPr>
      </w:pPr>
      <w:r>
        <w:rPr>
          <w:rFonts w:asciiTheme="majorHAnsi" w:eastAsia="Times New Roman" w:hAnsiTheme="majorHAnsi"/>
          <w:b/>
          <w:bCs/>
        </w:rPr>
        <w:t>Meeting days and times:</w:t>
      </w:r>
      <w:r>
        <w:rPr>
          <w:rFonts w:asciiTheme="majorHAnsi" w:eastAsia="Times New Roman" w:hAnsiTheme="majorHAnsi"/>
        </w:rPr>
        <w:t xml:space="preserve"> N/A</w:t>
      </w:r>
      <w:r>
        <w:rPr>
          <w:rFonts w:asciiTheme="majorHAnsi" w:eastAsia="Times New Roman" w:hAnsiTheme="majorHAnsi"/>
        </w:rPr>
        <w:br/>
      </w:r>
      <w:r>
        <w:rPr>
          <w:rFonts w:asciiTheme="majorHAnsi" w:eastAsia="Times New Roman" w:hAnsiTheme="majorHAnsi"/>
          <w:b/>
          <w:bCs/>
        </w:rPr>
        <w:t>Class location:</w:t>
      </w:r>
      <w:r>
        <w:rPr>
          <w:rFonts w:asciiTheme="majorHAnsi" w:eastAsia="Times New Roman" w:hAnsiTheme="majorHAnsi"/>
        </w:rPr>
        <w:t xml:space="preserve"> Online</w:t>
      </w:r>
      <w:r>
        <w:rPr>
          <w:rFonts w:asciiTheme="majorHAnsi" w:eastAsia="Times New Roman" w:hAnsiTheme="majorHAnsi"/>
        </w:rPr>
        <w:br/>
      </w:r>
      <w:r>
        <w:rPr>
          <w:rFonts w:asciiTheme="majorHAnsi" w:eastAsia="Times New Roman" w:hAnsiTheme="majorHAnsi"/>
        </w:rPr>
        <w:br/>
      </w:r>
      <w:r>
        <w:rPr>
          <w:rFonts w:asciiTheme="majorHAnsi" w:eastAsia="Times New Roman" w:hAnsiTheme="majorHAnsi"/>
          <w:b/>
          <w:bCs/>
        </w:rPr>
        <w:t>Instructor(s):</w:t>
      </w:r>
      <w:r>
        <w:rPr>
          <w:rFonts w:asciiTheme="majorHAnsi" w:eastAsia="Times New Roman" w:hAnsiTheme="majorHAnsi"/>
        </w:rPr>
        <w:br/>
        <w:t>     </w:t>
      </w:r>
      <w:r>
        <w:rPr>
          <w:rFonts w:asciiTheme="majorHAnsi" w:eastAsia="Times New Roman" w:hAnsiTheme="majorHAnsi"/>
          <w:b/>
          <w:bCs/>
        </w:rPr>
        <w:t xml:space="preserve">Name: </w:t>
      </w:r>
      <w:r>
        <w:rPr>
          <w:rFonts w:asciiTheme="majorHAnsi" w:eastAsia="Times New Roman" w:hAnsiTheme="majorHAnsi"/>
        </w:rPr>
        <w:t>Dylan King</w:t>
      </w:r>
      <w:r>
        <w:rPr>
          <w:rFonts w:asciiTheme="majorHAnsi" w:eastAsia="Times New Roman" w:hAnsiTheme="majorHAnsi"/>
        </w:rPr>
        <w:br/>
        <w:t>     </w:t>
      </w:r>
      <w:r>
        <w:rPr>
          <w:rFonts w:asciiTheme="majorHAnsi" w:eastAsia="Times New Roman" w:hAnsiTheme="majorHAnsi"/>
          <w:b/>
          <w:bCs/>
        </w:rPr>
        <w:t xml:space="preserve">Office Building/Number: </w:t>
      </w:r>
      <w:r>
        <w:rPr>
          <w:rFonts w:asciiTheme="majorHAnsi" w:eastAsia="Times New Roman" w:hAnsiTheme="majorHAnsi"/>
        </w:rPr>
        <w:t>TUR1120i</w:t>
      </w:r>
      <w:r>
        <w:rPr>
          <w:rFonts w:asciiTheme="majorHAnsi" w:eastAsia="Times New Roman" w:hAnsiTheme="majorHAnsi"/>
        </w:rPr>
        <w:br/>
        <w:t>     </w:t>
      </w:r>
      <w:r>
        <w:rPr>
          <w:rFonts w:asciiTheme="majorHAnsi" w:eastAsia="Times New Roman" w:hAnsiTheme="majorHAnsi"/>
          <w:b/>
          <w:bCs/>
        </w:rPr>
        <w:t xml:space="preserve">Phone: </w:t>
      </w:r>
      <w:r>
        <w:rPr>
          <w:rFonts w:asciiTheme="majorHAnsi" w:eastAsia="Times New Roman" w:hAnsiTheme="majorHAnsi"/>
        </w:rPr>
        <w:t>352-294-6689</w:t>
      </w:r>
      <w:r>
        <w:rPr>
          <w:rFonts w:asciiTheme="majorHAnsi" w:eastAsia="Times New Roman" w:hAnsiTheme="majorHAnsi"/>
        </w:rPr>
        <w:br/>
        <w:t>     </w:t>
      </w:r>
      <w:r>
        <w:rPr>
          <w:rFonts w:asciiTheme="majorHAnsi" w:eastAsia="Times New Roman" w:hAnsiTheme="majorHAnsi"/>
          <w:b/>
          <w:bCs/>
        </w:rPr>
        <w:t xml:space="preserve">Email: </w:t>
      </w:r>
      <w:hyperlink r:id="rId6" w:history="1">
        <w:r>
          <w:rPr>
            <w:rStyle w:val="Hyperlink"/>
            <w:rFonts w:asciiTheme="majorHAnsi" w:eastAsia="Times New Roman" w:hAnsiTheme="majorHAnsi"/>
          </w:rPr>
          <w:t>dsking@ufl.edu</w:t>
        </w:r>
      </w:hyperlink>
      <w:r>
        <w:rPr>
          <w:rFonts w:asciiTheme="majorHAnsi" w:eastAsia="Times New Roman" w:hAnsiTheme="majorHAnsi"/>
        </w:rPr>
        <w:br/>
        <w:t>     </w:t>
      </w:r>
      <w:r>
        <w:rPr>
          <w:rFonts w:asciiTheme="majorHAnsi" w:eastAsia="Times New Roman" w:hAnsiTheme="majorHAnsi"/>
          <w:b/>
          <w:bCs/>
        </w:rPr>
        <w:t xml:space="preserve">Office Hours: </w:t>
      </w:r>
      <w:r>
        <w:rPr>
          <w:rFonts w:asciiTheme="majorHAnsi" w:eastAsia="Times New Roman" w:hAnsiTheme="majorHAnsi"/>
        </w:rPr>
        <w:t xml:space="preserve">Tuesdays </w:t>
      </w:r>
      <w:r w:rsidR="00BD28BB">
        <w:rPr>
          <w:rFonts w:asciiTheme="majorHAnsi" w:eastAsia="Times New Roman" w:hAnsiTheme="majorHAnsi"/>
        </w:rPr>
        <w:t>9</w:t>
      </w:r>
      <w:r>
        <w:rPr>
          <w:rFonts w:asciiTheme="majorHAnsi" w:eastAsia="Times New Roman" w:hAnsiTheme="majorHAnsi"/>
        </w:rPr>
        <w:t>:00 am - 1</w:t>
      </w:r>
      <w:r w:rsidR="00BD28BB">
        <w:rPr>
          <w:rFonts w:asciiTheme="majorHAnsi" w:eastAsia="Times New Roman" w:hAnsiTheme="majorHAnsi"/>
        </w:rPr>
        <w:t>1</w:t>
      </w:r>
      <w:r>
        <w:rPr>
          <w:rFonts w:asciiTheme="majorHAnsi" w:eastAsia="Times New Roman" w:hAnsiTheme="majorHAnsi"/>
        </w:rPr>
        <w:t>:00</w:t>
      </w:r>
      <w:r w:rsidR="00BD28BB">
        <w:rPr>
          <w:rFonts w:asciiTheme="majorHAnsi" w:eastAsia="Times New Roman" w:hAnsiTheme="majorHAnsi"/>
        </w:rPr>
        <w:t>a</w:t>
      </w:r>
      <w:r>
        <w:rPr>
          <w:rFonts w:asciiTheme="majorHAnsi" w:eastAsia="Times New Roman" w:hAnsiTheme="majorHAnsi"/>
        </w:rPr>
        <w:t xml:space="preserve">m </w:t>
      </w:r>
    </w:p>
    <w:p w14:paraId="658D7D45" w14:textId="2E9AD337" w:rsidR="004A2F69" w:rsidRDefault="00E92696">
      <w:pPr>
        <w:pStyle w:val="NormalWeb"/>
        <w:spacing w:after="240" w:afterAutospacing="0"/>
        <w:rPr>
          <w:rFonts w:asciiTheme="majorHAnsi" w:hAnsiTheme="majorHAnsi"/>
        </w:rPr>
      </w:pPr>
      <w:r>
        <w:rPr>
          <w:rFonts w:asciiTheme="majorHAnsi" w:hAnsiTheme="majorHAnsi"/>
          <w:b/>
          <w:bCs/>
        </w:rPr>
        <w:t>Course Description</w:t>
      </w:r>
      <w:r>
        <w:rPr>
          <w:rFonts w:asciiTheme="majorHAnsi" w:hAnsiTheme="majorHAnsi"/>
        </w:rPr>
        <w:br/>
        <w:t>Supervised internship by a faculty member or delegated authority in an international setting.</w:t>
      </w:r>
      <w:r>
        <w:rPr>
          <w:rFonts w:asciiTheme="majorHAnsi" w:hAnsiTheme="majorHAnsi"/>
        </w:rPr>
        <w:br/>
        <w:t>Internships provide students with opportunities to integrate classroom knowledge, skills and methods with professional roles, responsibilities and activities in supervised settings. IDS4944, International Internship, is a 0-6 credit, web-based course designed to complement your international internship experience through guided reflection, critical analysis, and synthesis. This course is offered for academic credit, graded on a pass/fail basis and fulfills upper division elective credit requirements for CLAS majors. Graded S/U.</w:t>
      </w:r>
    </w:p>
    <w:p w14:paraId="7BEB5B11" w14:textId="754AA92B" w:rsidR="00E92696" w:rsidRDefault="00E92696">
      <w:pPr>
        <w:pStyle w:val="NormalWeb"/>
        <w:spacing w:after="240" w:afterAutospacing="0"/>
        <w:rPr>
          <w:rFonts w:asciiTheme="majorHAnsi" w:hAnsiTheme="majorHAnsi"/>
        </w:rPr>
      </w:pPr>
      <w:r>
        <w:rPr>
          <w:rFonts w:asciiTheme="majorHAnsi" w:hAnsiTheme="majorHAnsi"/>
          <w:b/>
          <w:bCs/>
        </w:rPr>
        <w:t>Prerequisites</w:t>
      </w:r>
      <w:r>
        <w:rPr>
          <w:rFonts w:asciiTheme="majorHAnsi" w:hAnsiTheme="majorHAnsi"/>
        </w:rPr>
        <w:br/>
      </w:r>
      <w:proofErr w:type="spellStart"/>
      <w:r>
        <w:rPr>
          <w:rFonts w:asciiTheme="majorHAnsi" w:hAnsiTheme="majorHAnsi"/>
        </w:rPr>
        <w:t>Prereq</w:t>
      </w:r>
      <w:proofErr w:type="spellEnd"/>
      <w:r>
        <w:rPr>
          <w:rFonts w:asciiTheme="majorHAnsi" w:hAnsiTheme="majorHAnsi"/>
        </w:rPr>
        <w:t>: Student in the College of Liberal Arts and Sciences. Sophomore standing or higher</w:t>
      </w:r>
      <w:r>
        <w:rPr>
          <w:rFonts w:asciiTheme="majorHAnsi" w:hAnsiTheme="majorHAnsi"/>
        </w:rPr>
        <w:br/>
      </w:r>
      <w:r>
        <w:rPr>
          <w:rFonts w:asciiTheme="majorHAnsi" w:hAnsiTheme="majorHAnsi"/>
        </w:rPr>
        <w:br/>
      </w:r>
      <w:r>
        <w:rPr>
          <w:rFonts w:asciiTheme="majorHAnsi" w:hAnsiTheme="majorHAnsi"/>
          <w:b/>
          <w:bCs/>
        </w:rPr>
        <w:t>General Education Designation:</w:t>
      </w:r>
      <w:r>
        <w:rPr>
          <w:rFonts w:asciiTheme="majorHAnsi" w:hAnsiTheme="majorHAnsi"/>
        </w:rPr>
        <w:t xml:space="preserve"> none.</w:t>
      </w:r>
    </w:p>
    <w:p w14:paraId="0F119CF4" w14:textId="77777777" w:rsidR="00E92696" w:rsidRDefault="00E92696">
      <w:pPr>
        <w:pStyle w:val="Heading3"/>
        <w:rPr>
          <w:rFonts w:asciiTheme="majorHAnsi" w:eastAsia="Times New Roman" w:hAnsiTheme="majorHAnsi"/>
        </w:rPr>
      </w:pPr>
      <w:r>
        <w:rPr>
          <w:rFonts w:asciiTheme="majorHAnsi" w:eastAsia="Times New Roman" w:hAnsiTheme="majorHAnsi"/>
        </w:rPr>
        <w:t>Course Materials</w:t>
      </w:r>
    </w:p>
    <w:p w14:paraId="31BF0732" w14:textId="77777777" w:rsidR="00E92696" w:rsidRDefault="00E92696">
      <w:pPr>
        <w:rPr>
          <w:rFonts w:asciiTheme="majorHAnsi" w:eastAsia="Times New Roman" w:hAnsiTheme="majorHAnsi"/>
        </w:rPr>
      </w:pPr>
      <w:r>
        <w:rPr>
          <w:rFonts w:asciiTheme="majorHAnsi" w:eastAsia="Times New Roman" w:hAnsiTheme="majorHAnsi"/>
          <w:b/>
          <w:bCs/>
        </w:rPr>
        <w:t>Materials will be available through the following means:</w:t>
      </w:r>
      <w:r>
        <w:rPr>
          <w:rFonts w:asciiTheme="majorHAnsi" w:eastAsia="Times New Roman" w:hAnsiTheme="majorHAnsi"/>
        </w:rPr>
        <w:br/>
        <w:t>There are no texts for this course</w:t>
      </w:r>
      <w:r>
        <w:rPr>
          <w:rFonts w:asciiTheme="majorHAnsi" w:eastAsia="Times New Roman" w:hAnsiTheme="majorHAnsi"/>
        </w:rPr>
        <w:br/>
      </w:r>
      <w:r>
        <w:rPr>
          <w:rFonts w:asciiTheme="majorHAnsi" w:eastAsia="Times New Roman" w:hAnsiTheme="majorHAnsi"/>
          <w:b/>
          <w:bCs/>
        </w:rPr>
        <w:t>Materials Fee:</w:t>
      </w:r>
      <w:r>
        <w:rPr>
          <w:rFonts w:asciiTheme="majorHAnsi" w:eastAsia="Times New Roman" w:hAnsiTheme="majorHAnsi"/>
        </w:rPr>
        <w:t xml:space="preserve"> N/A</w:t>
      </w:r>
    </w:p>
    <w:p w14:paraId="0883D8BE" w14:textId="77777777" w:rsidR="00E92696" w:rsidRDefault="00E92696">
      <w:pPr>
        <w:pStyle w:val="Heading3"/>
        <w:rPr>
          <w:rFonts w:asciiTheme="majorHAnsi" w:eastAsia="Times New Roman" w:hAnsiTheme="majorHAnsi"/>
        </w:rPr>
      </w:pPr>
      <w:r>
        <w:rPr>
          <w:rFonts w:asciiTheme="majorHAnsi" w:eastAsia="Times New Roman" w:hAnsiTheme="majorHAnsi"/>
        </w:rPr>
        <w:t>II. Course Goals</w:t>
      </w:r>
    </w:p>
    <w:p w14:paraId="451EA0C1" w14:textId="77777777" w:rsidR="00E92696" w:rsidRDefault="00E92696">
      <w:pPr>
        <w:pStyle w:val="NormalWeb"/>
        <w:rPr>
          <w:rFonts w:asciiTheme="majorHAnsi" w:hAnsiTheme="majorHAnsi"/>
        </w:rPr>
      </w:pPr>
      <w:r>
        <w:rPr>
          <w:rFonts w:asciiTheme="majorHAnsi" w:hAnsiTheme="majorHAnsi"/>
          <w:b/>
          <w:bCs/>
        </w:rPr>
        <w:t>Course Objectives</w:t>
      </w:r>
      <w:r>
        <w:rPr>
          <w:rFonts w:asciiTheme="majorHAnsi" w:hAnsiTheme="majorHAnsi"/>
        </w:rPr>
        <w:br/>
        <w:t>In this course we will:</w:t>
      </w:r>
    </w:p>
    <w:p w14:paraId="4309DAA3" w14:textId="77777777" w:rsidR="00E92696" w:rsidRDefault="00E92696">
      <w:pPr>
        <w:pStyle w:val="ListParagraph"/>
        <w:numPr>
          <w:ilvl w:val="0"/>
          <w:numId w:val="2"/>
        </w:numPr>
        <w:rPr>
          <w:rFonts w:asciiTheme="majorHAnsi" w:eastAsia="Times New Roman" w:hAnsiTheme="majorHAnsi"/>
        </w:rPr>
      </w:pPr>
      <w:r>
        <w:rPr>
          <w:rFonts w:asciiTheme="majorHAnsi" w:eastAsia="Times New Roman" w:hAnsiTheme="majorHAnsi"/>
        </w:rPr>
        <w:t>Provide students with the opportunity to connect academic knowledge with professional practice through an international internship.</w:t>
      </w:r>
    </w:p>
    <w:p w14:paraId="6C1586D7" w14:textId="77777777" w:rsidR="00E92696" w:rsidRDefault="00E92696">
      <w:pPr>
        <w:pStyle w:val="ListParagraph"/>
        <w:numPr>
          <w:ilvl w:val="0"/>
          <w:numId w:val="2"/>
        </w:numPr>
        <w:rPr>
          <w:rFonts w:asciiTheme="majorHAnsi" w:eastAsia="Times New Roman" w:hAnsiTheme="majorHAnsi"/>
        </w:rPr>
      </w:pPr>
      <w:r>
        <w:rPr>
          <w:rFonts w:asciiTheme="majorHAnsi" w:eastAsia="Times New Roman" w:hAnsiTheme="majorHAnsi"/>
        </w:rPr>
        <w:lastRenderedPageBreak/>
        <w:t>Encourage critical reflection on cultural differences, workplace norms, and global perspectives.</w:t>
      </w:r>
    </w:p>
    <w:p w14:paraId="10E2C7F7" w14:textId="77777777" w:rsidR="00E92696" w:rsidRDefault="00E92696">
      <w:pPr>
        <w:pStyle w:val="ListParagraph"/>
        <w:numPr>
          <w:ilvl w:val="0"/>
          <w:numId w:val="2"/>
        </w:numPr>
        <w:rPr>
          <w:rFonts w:asciiTheme="majorHAnsi" w:eastAsia="Times New Roman" w:hAnsiTheme="majorHAnsi"/>
        </w:rPr>
      </w:pPr>
      <w:r>
        <w:rPr>
          <w:rFonts w:asciiTheme="majorHAnsi" w:eastAsia="Times New Roman" w:hAnsiTheme="majorHAnsi"/>
        </w:rPr>
        <w:t xml:space="preserve">Support students in developing professional skills that </w:t>
      </w:r>
      <w:proofErr w:type="gramStart"/>
      <w:r>
        <w:rPr>
          <w:rFonts w:asciiTheme="majorHAnsi" w:eastAsia="Times New Roman" w:hAnsiTheme="majorHAnsi"/>
        </w:rPr>
        <w:t>enhance</w:t>
      </w:r>
      <w:proofErr w:type="gramEnd"/>
      <w:r>
        <w:rPr>
          <w:rFonts w:asciiTheme="majorHAnsi" w:eastAsia="Times New Roman" w:hAnsiTheme="majorHAnsi"/>
        </w:rPr>
        <w:t xml:space="preserve"> career readiness.</w:t>
      </w:r>
    </w:p>
    <w:p w14:paraId="671E0AE5" w14:textId="77777777" w:rsidR="00E92696" w:rsidRDefault="00E92696">
      <w:pPr>
        <w:pStyle w:val="ListParagraph"/>
        <w:numPr>
          <w:ilvl w:val="0"/>
          <w:numId w:val="2"/>
        </w:numPr>
        <w:spacing w:after="240"/>
        <w:rPr>
          <w:rFonts w:asciiTheme="majorHAnsi" w:eastAsia="Times New Roman" w:hAnsiTheme="majorHAnsi"/>
        </w:rPr>
      </w:pPr>
      <w:r>
        <w:rPr>
          <w:rFonts w:asciiTheme="majorHAnsi" w:eastAsia="Times New Roman" w:hAnsiTheme="majorHAnsi"/>
        </w:rPr>
        <w:t>Guide students in articulating the value of their international experience for future academic and professional endeavors.</w:t>
      </w:r>
    </w:p>
    <w:p w14:paraId="0694EDEE" w14:textId="77777777" w:rsidR="00E92696" w:rsidRDefault="00E92696">
      <w:pPr>
        <w:pStyle w:val="NormalWeb"/>
        <w:rPr>
          <w:rFonts w:asciiTheme="majorHAnsi" w:hAnsiTheme="majorHAnsi"/>
        </w:rPr>
      </w:pPr>
      <w:r>
        <w:rPr>
          <w:rFonts w:asciiTheme="majorHAnsi" w:hAnsiTheme="majorHAnsi"/>
          <w:b/>
          <w:bCs/>
        </w:rPr>
        <w:t>Student Learning Outcomes</w:t>
      </w:r>
      <w:r>
        <w:rPr>
          <w:rFonts w:asciiTheme="majorHAnsi" w:hAnsiTheme="majorHAnsi"/>
        </w:rPr>
        <w:br/>
        <w:t>A student who successfully completes this course will be able to:</w:t>
      </w:r>
    </w:p>
    <w:p w14:paraId="1A7864CF" w14:textId="77777777" w:rsidR="00E92696" w:rsidRDefault="00E92696">
      <w:pPr>
        <w:pStyle w:val="ListParagraph"/>
        <w:numPr>
          <w:ilvl w:val="0"/>
          <w:numId w:val="4"/>
        </w:numPr>
        <w:rPr>
          <w:rFonts w:asciiTheme="majorHAnsi" w:eastAsia="Times New Roman" w:hAnsiTheme="majorHAnsi"/>
        </w:rPr>
      </w:pPr>
      <w:r>
        <w:rPr>
          <w:rFonts w:asciiTheme="majorHAnsi" w:eastAsia="Times New Roman" w:hAnsiTheme="majorHAnsi"/>
        </w:rPr>
        <w:t>Explain how their international internship experience contributes to their academic and professional goals.</w:t>
      </w:r>
    </w:p>
    <w:p w14:paraId="17C00629" w14:textId="77777777" w:rsidR="00E92696" w:rsidRDefault="00E92696">
      <w:pPr>
        <w:pStyle w:val="ListParagraph"/>
        <w:numPr>
          <w:ilvl w:val="0"/>
          <w:numId w:val="4"/>
        </w:numPr>
        <w:rPr>
          <w:rFonts w:asciiTheme="majorHAnsi" w:eastAsia="Times New Roman" w:hAnsiTheme="majorHAnsi"/>
        </w:rPr>
      </w:pPr>
      <w:r>
        <w:rPr>
          <w:rFonts w:asciiTheme="majorHAnsi" w:eastAsia="Times New Roman" w:hAnsiTheme="majorHAnsi"/>
        </w:rPr>
        <w:t>Analyze cultural themes, conflicts, and issues that arise in the international workplace, and evaluate strategies for addressing them.</w:t>
      </w:r>
    </w:p>
    <w:p w14:paraId="3CB905C5" w14:textId="77777777" w:rsidR="00E92696" w:rsidRDefault="00E92696">
      <w:pPr>
        <w:pStyle w:val="ListParagraph"/>
        <w:numPr>
          <w:ilvl w:val="0"/>
          <w:numId w:val="4"/>
        </w:numPr>
        <w:rPr>
          <w:rFonts w:asciiTheme="majorHAnsi" w:eastAsia="Times New Roman" w:hAnsiTheme="majorHAnsi"/>
        </w:rPr>
      </w:pPr>
      <w:r>
        <w:rPr>
          <w:rFonts w:asciiTheme="majorHAnsi" w:eastAsia="Times New Roman" w:hAnsiTheme="majorHAnsi"/>
        </w:rPr>
        <w:t>Connect knowledge and skills gained in their academic program to observations and experiences in their international internship.</w:t>
      </w:r>
    </w:p>
    <w:p w14:paraId="211F3D38" w14:textId="77777777" w:rsidR="00E92696" w:rsidRDefault="00E92696">
      <w:pPr>
        <w:pStyle w:val="ListParagraph"/>
        <w:numPr>
          <w:ilvl w:val="0"/>
          <w:numId w:val="4"/>
        </w:numPr>
        <w:rPr>
          <w:rFonts w:asciiTheme="majorHAnsi" w:eastAsia="Times New Roman" w:hAnsiTheme="majorHAnsi"/>
        </w:rPr>
      </w:pPr>
      <w:r>
        <w:rPr>
          <w:rFonts w:asciiTheme="majorHAnsi" w:eastAsia="Times New Roman" w:hAnsiTheme="majorHAnsi"/>
        </w:rPr>
        <w:t>Compose a professional reflection that demonstrates critical analysis and synthesis of their internship experience.</w:t>
      </w:r>
    </w:p>
    <w:p w14:paraId="467C6157" w14:textId="77777777" w:rsidR="00E92696" w:rsidRDefault="00E92696">
      <w:pPr>
        <w:pStyle w:val="ListParagraph"/>
        <w:numPr>
          <w:ilvl w:val="0"/>
          <w:numId w:val="4"/>
        </w:numPr>
        <w:rPr>
          <w:rFonts w:asciiTheme="majorHAnsi" w:eastAsia="Times New Roman" w:hAnsiTheme="majorHAnsi"/>
        </w:rPr>
      </w:pPr>
      <w:r>
        <w:rPr>
          <w:rFonts w:asciiTheme="majorHAnsi" w:eastAsia="Times New Roman" w:hAnsiTheme="majorHAnsi"/>
        </w:rPr>
        <w:t>Identify and apply transferable skills from the internship to future career opportunities.</w:t>
      </w:r>
    </w:p>
    <w:p w14:paraId="2CAF11D6" w14:textId="77777777" w:rsidR="00E92696" w:rsidRDefault="00E92696">
      <w:pPr>
        <w:pStyle w:val="Heading3"/>
        <w:rPr>
          <w:rFonts w:asciiTheme="majorHAnsi" w:eastAsia="Times New Roman" w:hAnsiTheme="majorHAnsi"/>
        </w:rPr>
      </w:pPr>
      <w:r>
        <w:rPr>
          <w:rFonts w:asciiTheme="majorHAnsi" w:eastAsia="Times New Roman" w:hAnsiTheme="majorHAnsi"/>
        </w:rPr>
        <w:t>III. Graded Work</w:t>
      </w:r>
    </w:p>
    <w:p w14:paraId="25B487B4" w14:textId="05E7464A" w:rsidR="00E92696" w:rsidRDefault="00E92696">
      <w:pPr>
        <w:rPr>
          <w:rFonts w:asciiTheme="majorHAnsi" w:eastAsia="Times New Roman" w:hAnsiTheme="majorHAnsi"/>
          <w:b/>
          <w:bCs/>
        </w:rPr>
      </w:pPr>
      <w:r>
        <w:rPr>
          <w:rFonts w:asciiTheme="majorHAnsi" w:eastAsia="Times New Roman" w:hAnsiTheme="majorHAnsi"/>
          <w:b/>
          <w:bCs/>
        </w:rPr>
        <w:t>Graded Components</w:t>
      </w:r>
      <w:r>
        <w:rPr>
          <w:rFonts w:asciiTheme="majorHAnsi" w:eastAsia="Times New Roman" w:hAnsiTheme="majorHAnsi"/>
        </w:rPr>
        <w:br/>
      </w:r>
      <w:r>
        <w:rPr>
          <w:rFonts w:asciiTheme="majorHAnsi" w:eastAsia="Times New Roman" w:hAnsiTheme="majorHAnsi"/>
          <w:b/>
          <w:bCs/>
        </w:rPr>
        <w:t>Online Modules (10%)</w:t>
      </w:r>
      <w:r>
        <w:rPr>
          <w:rFonts w:asciiTheme="majorHAnsi" w:eastAsia="Times New Roman" w:hAnsiTheme="majorHAnsi"/>
        </w:rPr>
        <w:t>: There are two online modules to complete: Intercultural Communication and Working Across Cultures</w:t>
      </w:r>
      <w:r>
        <w:rPr>
          <w:rFonts w:asciiTheme="majorHAnsi" w:eastAsia="Times New Roman" w:hAnsiTheme="majorHAnsi"/>
        </w:rPr>
        <w:br/>
      </w:r>
      <w:r>
        <w:rPr>
          <w:rFonts w:asciiTheme="majorHAnsi" w:eastAsia="Times New Roman" w:hAnsiTheme="majorHAnsi"/>
        </w:rPr>
        <w:br/>
      </w:r>
      <w:r>
        <w:rPr>
          <w:rFonts w:asciiTheme="majorHAnsi" w:eastAsia="Times New Roman" w:hAnsiTheme="majorHAnsi"/>
          <w:b/>
          <w:bCs/>
        </w:rPr>
        <w:t>Mid-term Evaluation (25%)</w:t>
      </w:r>
      <w:r w:rsidR="004A2F69">
        <w:rPr>
          <w:rFonts w:asciiTheme="majorHAnsi" w:eastAsia="Times New Roman" w:hAnsiTheme="majorHAnsi"/>
          <w:b/>
          <w:bCs/>
        </w:rPr>
        <w:t xml:space="preserve"> &amp; </w:t>
      </w:r>
      <w:r>
        <w:rPr>
          <w:rFonts w:asciiTheme="majorHAnsi" w:eastAsia="Times New Roman" w:hAnsiTheme="majorHAnsi"/>
          <w:b/>
          <w:bCs/>
        </w:rPr>
        <w:t>Final Evaluation (25%)</w:t>
      </w:r>
    </w:p>
    <w:p w14:paraId="19C6D64A" w14:textId="708FE123" w:rsidR="00E92696" w:rsidRDefault="00E92696">
      <w:pPr>
        <w:rPr>
          <w:rFonts w:asciiTheme="majorHAnsi" w:eastAsia="Times New Roman" w:hAnsiTheme="majorHAnsi"/>
        </w:rPr>
      </w:pPr>
      <w:r>
        <w:rPr>
          <w:rFonts w:asciiTheme="majorHAnsi" w:eastAsia="Times New Roman" w:hAnsiTheme="majorHAnsi"/>
        </w:rPr>
        <w:t>Your supervisor will be asked to provide you (and our office) with feedback which will count as part of your final grade.</w:t>
      </w:r>
      <w:r>
        <w:rPr>
          <w:rFonts w:asciiTheme="majorHAnsi" w:eastAsia="Times New Roman" w:hAnsiTheme="majorHAnsi"/>
        </w:rPr>
        <w:br/>
      </w:r>
      <w:r>
        <w:rPr>
          <w:rFonts w:asciiTheme="majorHAnsi" w:eastAsia="Times New Roman" w:hAnsiTheme="majorHAnsi"/>
        </w:rPr>
        <w:br/>
      </w:r>
      <w:r>
        <w:rPr>
          <w:rFonts w:asciiTheme="majorHAnsi" w:eastAsia="Times New Roman" w:hAnsiTheme="majorHAnsi"/>
          <w:b/>
          <w:bCs/>
        </w:rPr>
        <w:t>Final Reflection</w:t>
      </w:r>
      <w:r w:rsidR="00BD28BB">
        <w:rPr>
          <w:rFonts w:asciiTheme="majorHAnsi" w:eastAsia="Times New Roman" w:hAnsiTheme="majorHAnsi"/>
          <w:b/>
          <w:bCs/>
        </w:rPr>
        <w:t xml:space="preserve"> </w:t>
      </w:r>
      <w:r>
        <w:rPr>
          <w:rFonts w:asciiTheme="majorHAnsi" w:eastAsia="Times New Roman" w:hAnsiTheme="majorHAnsi"/>
          <w:b/>
          <w:bCs/>
        </w:rPr>
        <w:t>(40%)</w:t>
      </w:r>
      <w:r>
        <w:rPr>
          <w:rFonts w:asciiTheme="majorHAnsi" w:eastAsia="Times New Roman" w:hAnsiTheme="majorHAnsi"/>
        </w:rPr>
        <w:t xml:space="preserve">: Paper submissions should be 750 words minimum submitted in .doc format. At the end of your internship, reflect on your experience. Reflect on the skills and experience you hoped to gain. What challenges or conflicts did you encounter in your international workplace? What role did cultural differences play? How did you address them? </w:t>
      </w:r>
      <w:r>
        <w:rPr>
          <w:rFonts w:asciiTheme="majorHAnsi" w:eastAsia="Times New Roman" w:hAnsiTheme="majorHAnsi"/>
        </w:rPr>
        <w:br/>
      </w:r>
      <w:r>
        <w:rPr>
          <w:rFonts w:asciiTheme="majorHAnsi" w:eastAsia="Times New Roman" w:hAnsiTheme="majorHAnsi"/>
        </w:rPr>
        <w:br/>
      </w:r>
      <w:r>
        <w:rPr>
          <w:rFonts w:asciiTheme="majorHAnsi" w:eastAsia="Times New Roman" w:hAnsiTheme="majorHAnsi"/>
          <w:b/>
          <w:bCs/>
        </w:rPr>
        <w:t>TOTAL: 100%</w:t>
      </w:r>
      <w:r>
        <w:rPr>
          <w:rFonts w:asciiTheme="majorHAnsi" w:eastAsia="Times New Roman" w:hAnsiTheme="majorHAnsi"/>
        </w:rPr>
        <w:br/>
      </w:r>
      <w:r>
        <w:rPr>
          <w:rFonts w:asciiTheme="majorHAnsi" w:eastAsia="Times New Roman" w:hAnsiTheme="majorHAnsi"/>
        </w:rPr>
        <w:br/>
      </w:r>
      <w:r>
        <w:rPr>
          <w:rFonts w:asciiTheme="majorHAnsi" w:eastAsia="Times New Roman" w:hAnsiTheme="majorHAnsi"/>
          <w:b/>
          <w:bCs/>
        </w:rPr>
        <w:t>Grading Scale</w:t>
      </w:r>
      <w:r>
        <w:rPr>
          <w:rFonts w:asciiTheme="majorHAnsi" w:eastAsia="Times New Roman" w:hAnsiTheme="majorHAnsi"/>
        </w:rPr>
        <w:t xml:space="preserve"> </w:t>
      </w:r>
    </w:p>
    <w:tbl>
      <w:tblPr>
        <w:tblW w:w="0" w:type="auto"/>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306"/>
        <w:gridCol w:w="1532"/>
      </w:tblGrid>
      <w:tr w:rsidR="00D97C76" w14:paraId="45B57556"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7C179CD0" w14:textId="77777777" w:rsidR="00E92696" w:rsidRDefault="00E92696">
            <w:pPr>
              <w:jc w:val="center"/>
              <w:rPr>
                <w:rFonts w:asciiTheme="majorHAnsi" w:eastAsia="Times New Roman" w:hAnsiTheme="majorHAnsi"/>
                <w:b/>
                <w:bCs/>
              </w:rPr>
            </w:pPr>
            <w:r>
              <w:rPr>
                <w:rFonts w:asciiTheme="majorHAnsi" w:eastAsia="Times New Roman" w:hAnsiTheme="majorHAnsi"/>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30E7BFCA" w14:textId="77777777" w:rsidR="00E92696" w:rsidRDefault="00E92696">
            <w:pPr>
              <w:jc w:val="center"/>
              <w:rPr>
                <w:rFonts w:asciiTheme="majorHAnsi" w:eastAsia="Times New Roman" w:hAnsiTheme="majorHAnsi"/>
                <w:b/>
                <w:bCs/>
              </w:rPr>
            </w:pPr>
            <w:r>
              <w:rPr>
                <w:rFonts w:asciiTheme="majorHAnsi" w:eastAsia="Times New Roman" w:hAnsiTheme="majorHAnsi"/>
                <w:b/>
                <w:bCs/>
              </w:rPr>
              <w:t>Number Grade</w:t>
            </w:r>
          </w:p>
        </w:tc>
      </w:tr>
      <w:tr w:rsidR="00D97C76" w14:paraId="4A2A6BD6"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D632C9F" w14:textId="62B0B153" w:rsidR="00E92696" w:rsidRDefault="004A2F69">
            <w:pPr>
              <w:rPr>
                <w:rFonts w:asciiTheme="majorHAnsi" w:eastAsia="Times New Roman" w:hAnsiTheme="majorHAnsi"/>
              </w:rPr>
            </w:pPr>
            <w:r>
              <w:rPr>
                <w:rFonts w:asciiTheme="majorHAnsi" w:eastAsia="Times New Roman" w:hAnsiTheme="majorHAnsi"/>
              </w:rPr>
              <w:t>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0B3BB6F" w14:textId="4C46C022" w:rsidR="00E92696" w:rsidRDefault="00E92696">
            <w:pPr>
              <w:rPr>
                <w:rFonts w:asciiTheme="majorHAnsi" w:eastAsia="Times New Roman" w:hAnsiTheme="majorHAnsi"/>
              </w:rPr>
            </w:pPr>
            <w:r>
              <w:rPr>
                <w:rFonts w:asciiTheme="majorHAnsi" w:eastAsia="Times New Roman" w:hAnsiTheme="majorHAnsi"/>
              </w:rPr>
              <w:t>100-</w:t>
            </w:r>
            <w:r w:rsidR="004A2F69">
              <w:rPr>
                <w:rFonts w:asciiTheme="majorHAnsi" w:eastAsia="Times New Roman" w:hAnsiTheme="majorHAnsi"/>
              </w:rPr>
              <w:t>69.5</w:t>
            </w:r>
          </w:p>
        </w:tc>
      </w:tr>
      <w:tr w:rsidR="00D97C76" w14:paraId="5606F53F"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877DAC4" w14:textId="609288F1" w:rsidR="00E92696" w:rsidRDefault="004A2F69">
            <w:pPr>
              <w:rPr>
                <w:rFonts w:asciiTheme="majorHAnsi" w:eastAsia="Times New Roman" w:hAnsiTheme="majorHAnsi"/>
              </w:rPr>
            </w:pPr>
            <w:r>
              <w:rPr>
                <w:rFonts w:asciiTheme="majorHAnsi" w:eastAsia="Times New Roman" w:hAnsiTheme="majorHAnsi"/>
              </w:rPr>
              <w:t>U</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9106BDF" w14:textId="3C15CBF9" w:rsidR="00E92696" w:rsidRDefault="004A2F69">
            <w:pPr>
              <w:rPr>
                <w:rFonts w:asciiTheme="majorHAnsi" w:eastAsia="Times New Roman" w:hAnsiTheme="majorHAnsi"/>
              </w:rPr>
            </w:pPr>
            <w:r>
              <w:rPr>
                <w:rFonts w:asciiTheme="majorHAnsi" w:eastAsia="Times New Roman" w:hAnsiTheme="majorHAnsi"/>
              </w:rPr>
              <w:t>69</w:t>
            </w:r>
            <w:r w:rsidR="00E92696">
              <w:rPr>
                <w:rFonts w:asciiTheme="majorHAnsi" w:eastAsia="Times New Roman" w:hAnsiTheme="majorHAnsi"/>
              </w:rPr>
              <w:t>.4-</w:t>
            </w:r>
            <w:r>
              <w:rPr>
                <w:rFonts w:asciiTheme="majorHAnsi" w:eastAsia="Times New Roman" w:hAnsiTheme="majorHAnsi"/>
              </w:rPr>
              <w:t>0</w:t>
            </w:r>
          </w:p>
        </w:tc>
      </w:tr>
    </w:tbl>
    <w:p w14:paraId="31E97825" w14:textId="64B2FD47" w:rsidR="004A2F69" w:rsidRDefault="00BD28BB">
      <w:pPr>
        <w:pStyle w:val="Heading3"/>
        <w:rPr>
          <w:rFonts w:asciiTheme="majorHAnsi" w:eastAsia="Times New Roman" w:hAnsiTheme="majorHAnsi"/>
        </w:rPr>
      </w:pPr>
      <w:r w:rsidRPr="00BD28BB">
        <w:rPr>
          <w:rFonts w:asciiTheme="majorHAnsi" w:eastAsia="Times New Roman" w:hAnsiTheme="majorHAnsi"/>
        </w:rPr>
        <w:t>IV. Course Schedu</w:t>
      </w:r>
      <w:r>
        <w:rPr>
          <w:rFonts w:asciiTheme="majorHAnsi" w:eastAsia="Times New Roman" w:hAnsiTheme="majorHAnsi"/>
        </w:rPr>
        <w:t>l</w:t>
      </w:r>
      <w:r w:rsidR="004A2F69">
        <w:rPr>
          <w:rFonts w:asciiTheme="majorHAnsi" w:eastAsia="Times New Roman" w:hAnsiTheme="majorHAnsi"/>
        </w:rPr>
        <w:t>e</w:t>
      </w:r>
    </w:p>
    <w:p w14:paraId="6C139267" w14:textId="05B949B6" w:rsidR="004A2F69" w:rsidRDefault="004A2F69" w:rsidP="004A2F69">
      <w:pPr>
        <w:rPr>
          <w:rFonts w:eastAsia="Times New Roman"/>
        </w:rPr>
      </w:pPr>
      <w:r>
        <w:rPr>
          <w:rFonts w:eastAsia="Times New Roman"/>
        </w:rPr>
        <w:t>The Course Schedule and assignment due dates will be determined by the length and timeframe of your internship.</w:t>
      </w:r>
    </w:p>
    <w:p w14:paraId="794F47B3" w14:textId="45AF4380" w:rsidR="00E92696" w:rsidRDefault="00E92696">
      <w:pPr>
        <w:pStyle w:val="Heading3"/>
        <w:rPr>
          <w:rFonts w:asciiTheme="majorHAnsi" w:eastAsia="Times New Roman" w:hAnsiTheme="majorHAnsi"/>
        </w:rPr>
      </w:pPr>
      <w:r>
        <w:rPr>
          <w:rFonts w:asciiTheme="majorHAnsi" w:eastAsia="Times New Roman" w:hAnsiTheme="majorHAnsi"/>
        </w:rPr>
        <w:t>V. Class Policies</w:t>
      </w:r>
    </w:p>
    <w:p w14:paraId="717EA50C" w14:textId="77777777" w:rsidR="00E92696" w:rsidRDefault="00E92696">
      <w:pPr>
        <w:rPr>
          <w:rFonts w:asciiTheme="majorHAnsi" w:eastAsia="Times New Roman" w:hAnsiTheme="majorHAnsi"/>
          <w:b/>
          <w:bCs/>
        </w:rPr>
      </w:pPr>
      <w:r>
        <w:rPr>
          <w:rFonts w:asciiTheme="majorHAnsi" w:eastAsia="Times New Roman" w:hAnsiTheme="majorHAnsi"/>
          <w:b/>
          <w:bCs/>
        </w:rPr>
        <w:t>Late Work</w:t>
      </w:r>
    </w:p>
    <w:p w14:paraId="228EA37D" w14:textId="1CD10D6D" w:rsidR="00E92696" w:rsidRDefault="00E92696">
      <w:pPr>
        <w:rPr>
          <w:rFonts w:asciiTheme="majorHAnsi" w:eastAsia="Times New Roman" w:hAnsiTheme="majorHAnsi"/>
        </w:rPr>
      </w:pPr>
      <w:r>
        <w:rPr>
          <w:rFonts w:asciiTheme="majorHAnsi" w:eastAsia="Times New Roman" w:hAnsiTheme="majorHAnsi"/>
        </w:rPr>
        <w:lastRenderedPageBreak/>
        <w:t xml:space="preserve">All work should be submitted by the published due date. Late work submitted no more than one week late may receive a maximum of half credit. No work will be accepted after the last day of classes </w:t>
      </w:r>
      <w:r w:rsidR="00BD28BB">
        <w:rPr>
          <w:rFonts w:asciiTheme="majorHAnsi" w:eastAsia="Times New Roman" w:hAnsiTheme="majorHAnsi"/>
        </w:rPr>
        <w:t>(April 22</w:t>
      </w:r>
      <w:proofErr w:type="gramStart"/>
      <w:r>
        <w:rPr>
          <w:rFonts w:asciiTheme="majorHAnsi" w:eastAsia="Times New Roman" w:hAnsiTheme="majorHAnsi"/>
        </w:rPr>
        <w:t>)</w:t>
      </w:r>
      <w:proofErr w:type="gramEnd"/>
      <w:r>
        <w:rPr>
          <w:rFonts w:asciiTheme="majorHAnsi" w:eastAsia="Times New Roman" w:hAnsiTheme="majorHAnsi"/>
        </w:rPr>
        <w:t xml:space="preserve"> and no late work will be accepted more than one week after the due date. </w:t>
      </w:r>
    </w:p>
    <w:p w14:paraId="7748D2BD" w14:textId="77777777" w:rsidR="00E92696" w:rsidRDefault="00E92696">
      <w:pPr>
        <w:rPr>
          <w:rFonts w:asciiTheme="majorHAnsi" w:eastAsia="Times New Roman" w:hAnsiTheme="majorHAnsi"/>
        </w:rPr>
      </w:pPr>
    </w:p>
    <w:p w14:paraId="3FC98D0E" w14:textId="77777777" w:rsidR="00E92696" w:rsidRDefault="00E92696">
      <w:pPr>
        <w:rPr>
          <w:rFonts w:asciiTheme="majorHAnsi" w:eastAsia="Times New Roman" w:hAnsiTheme="majorHAnsi"/>
          <w:b/>
          <w:bCs/>
        </w:rPr>
      </w:pPr>
      <w:r>
        <w:rPr>
          <w:rFonts w:asciiTheme="majorHAnsi" w:eastAsia="Times New Roman" w:hAnsiTheme="majorHAnsi"/>
          <w:b/>
          <w:bCs/>
        </w:rPr>
        <w:t>Use of Artificial Intelligence</w:t>
      </w:r>
    </w:p>
    <w:p w14:paraId="3235173F" w14:textId="77777777" w:rsidR="00E92696" w:rsidRDefault="00E92696">
      <w:pPr>
        <w:rPr>
          <w:rFonts w:asciiTheme="majorHAnsi" w:eastAsia="Times New Roman" w:hAnsiTheme="majorHAnsi"/>
        </w:rPr>
      </w:pPr>
      <w:r>
        <w:rPr>
          <w:rFonts w:asciiTheme="majorHAnsi" w:eastAsia="Times New Roman" w:hAnsiTheme="majorHAnsi"/>
        </w:rPr>
        <w:t>In this course, AI tools can be valuable for checking the quality of your writing, sparking new ideas, and simplifying complex topics to aid in your learning. However, it’s crucial to understand that submitting work generated by others—or by AI—as your own (without citation) is considered plagiarism and a form of academic dishonesty. Most of the written assignments in this class are personal and reflective in nature, therefore it is especially important that the ideas you share are your own.</w:t>
      </w:r>
    </w:p>
    <w:p w14:paraId="39C99877" w14:textId="77777777" w:rsidR="00E92696" w:rsidRDefault="00E92696">
      <w:pPr>
        <w:rPr>
          <w:rFonts w:asciiTheme="majorHAnsi" w:eastAsia="Times New Roman" w:hAnsiTheme="majorHAnsi"/>
          <w:b/>
          <w:bCs/>
          <w:color w:val="000000"/>
        </w:rPr>
      </w:pPr>
    </w:p>
    <w:p w14:paraId="05EAD923" w14:textId="77777777" w:rsidR="00E92696" w:rsidRDefault="00E92696">
      <w:pPr>
        <w:ind w:firstLine="420"/>
        <w:rPr>
          <w:rFonts w:asciiTheme="majorHAnsi" w:eastAsia="Times New Roman" w:hAnsiTheme="majorHAnsi"/>
        </w:rPr>
      </w:pPr>
      <w:r>
        <w:rPr>
          <w:rFonts w:asciiTheme="majorHAnsi" w:eastAsia="Times New Roman" w:hAnsiTheme="majorHAnsi"/>
          <w:b/>
          <w:bCs/>
          <w:color w:val="000000"/>
        </w:rPr>
        <w:t>Appropriate</w:t>
      </w:r>
      <w:r>
        <w:rPr>
          <w:rFonts w:asciiTheme="majorHAnsi" w:eastAsia="Times New Roman" w:hAnsiTheme="majorHAnsi"/>
          <w:color w:val="000000"/>
        </w:rPr>
        <w:t xml:space="preserve"> use of AI for assignments:  </w:t>
      </w:r>
    </w:p>
    <w:p w14:paraId="1D98C745" w14:textId="77777777" w:rsidR="00E92696" w:rsidRDefault="00E92696">
      <w:pPr>
        <w:numPr>
          <w:ilvl w:val="0"/>
          <w:numId w:val="6"/>
        </w:numPr>
        <w:contextualSpacing/>
        <w:rPr>
          <w:rFonts w:asciiTheme="majorHAnsi" w:eastAsia="Times New Roman" w:hAnsiTheme="majorHAnsi"/>
        </w:rPr>
      </w:pPr>
      <w:r>
        <w:rPr>
          <w:rFonts w:asciiTheme="majorHAnsi" w:eastAsia="Times New Roman" w:hAnsiTheme="majorHAnsi"/>
          <w:color w:val="000000"/>
        </w:rPr>
        <w:t>You are free to use spell check, grammar check, and synonym identification tools (e.g., Grammarly, and MS Word).</w:t>
      </w:r>
    </w:p>
    <w:p w14:paraId="09215459" w14:textId="77777777" w:rsidR="00E92696" w:rsidRDefault="00E92696">
      <w:pPr>
        <w:numPr>
          <w:ilvl w:val="0"/>
          <w:numId w:val="6"/>
        </w:numPr>
        <w:contextualSpacing/>
        <w:rPr>
          <w:rFonts w:asciiTheme="majorHAnsi" w:eastAsia="Times New Roman" w:hAnsiTheme="majorHAnsi"/>
        </w:rPr>
      </w:pPr>
      <w:r>
        <w:rPr>
          <w:rFonts w:asciiTheme="majorHAnsi" w:eastAsia="Times New Roman" w:hAnsiTheme="majorHAnsi"/>
          <w:color w:val="000000"/>
        </w:rPr>
        <w:t xml:space="preserve">You are free to use app recommendations when it comes to rephrasing sentences or reorganizing paragraphs </w:t>
      </w:r>
      <w:r>
        <w:rPr>
          <w:rFonts w:asciiTheme="majorHAnsi" w:eastAsia="Times New Roman" w:hAnsiTheme="majorHAnsi"/>
          <w:i/>
          <w:iCs/>
          <w:color w:val="000000"/>
        </w:rPr>
        <w:t>you have drafted yourself.</w:t>
      </w:r>
      <w:r>
        <w:rPr>
          <w:rFonts w:asciiTheme="majorHAnsi" w:eastAsia="Times New Roman" w:hAnsiTheme="majorHAnsi"/>
          <w:color w:val="000000"/>
        </w:rPr>
        <w:t>  </w:t>
      </w:r>
    </w:p>
    <w:p w14:paraId="5EAD893C" w14:textId="77777777" w:rsidR="00E92696" w:rsidRDefault="00E92696">
      <w:pPr>
        <w:numPr>
          <w:ilvl w:val="0"/>
          <w:numId w:val="6"/>
        </w:numPr>
        <w:contextualSpacing/>
        <w:rPr>
          <w:rFonts w:asciiTheme="majorHAnsi" w:eastAsia="Times New Roman" w:hAnsiTheme="majorHAnsi"/>
          <w:i/>
          <w:iCs/>
          <w:color w:val="000000"/>
        </w:rPr>
      </w:pPr>
      <w:r>
        <w:rPr>
          <w:rFonts w:asciiTheme="majorHAnsi" w:eastAsia="Times New Roman" w:hAnsiTheme="majorHAnsi"/>
          <w:color w:val="000000"/>
        </w:rPr>
        <w:t xml:space="preserve">You are free to use app recommendations when it comes to tweaking outlines </w:t>
      </w:r>
      <w:r>
        <w:rPr>
          <w:rFonts w:asciiTheme="majorHAnsi" w:eastAsia="Times New Roman" w:hAnsiTheme="majorHAnsi"/>
          <w:i/>
          <w:iCs/>
          <w:color w:val="000000"/>
        </w:rPr>
        <w:t>you have drafted yourself.</w:t>
      </w:r>
    </w:p>
    <w:p w14:paraId="4276B7C3" w14:textId="77777777" w:rsidR="00E92696" w:rsidRDefault="00E92696">
      <w:pPr>
        <w:numPr>
          <w:ilvl w:val="0"/>
          <w:numId w:val="6"/>
        </w:numPr>
        <w:contextualSpacing/>
        <w:rPr>
          <w:rFonts w:asciiTheme="majorHAnsi" w:eastAsia="Times New Roman" w:hAnsiTheme="majorHAnsi"/>
        </w:rPr>
      </w:pPr>
      <w:r>
        <w:rPr>
          <w:rFonts w:asciiTheme="majorHAnsi" w:eastAsia="Times New Roman" w:hAnsiTheme="majorHAnsi"/>
          <w:bCs/>
        </w:rPr>
        <w:t xml:space="preserve">You are required to cite any generative AI tools you use providing quotation marks and a citation, just as you would to any other source. Citations should take this form: OpenAI, </w:t>
      </w:r>
      <w:proofErr w:type="spellStart"/>
      <w:r>
        <w:rPr>
          <w:rFonts w:asciiTheme="majorHAnsi" w:eastAsia="Times New Roman" w:hAnsiTheme="majorHAnsi"/>
          <w:bCs/>
        </w:rPr>
        <w:t>chatGPT</w:t>
      </w:r>
      <w:proofErr w:type="spellEnd"/>
      <w:r>
        <w:rPr>
          <w:rFonts w:asciiTheme="majorHAnsi" w:eastAsia="Times New Roman" w:hAnsiTheme="majorHAnsi"/>
          <w:bCs/>
        </w:rPr>
        <w:t xml:space="preserve">. Response to prompt: “Explain what is meant by the </w:t>
      </w:r>
      <w:proofErr w:type="gramStart"/>
      <w:r>
        <w:rPr>
          <w:rFonts w:asciiTheme="majorHAnsi" w:eastAsia="Times New Roman" w:hAnsiTheme="majorHAnsi"/>
          <w:bCs/>
        </w:rPr>
        <w:t>term  ‘</w:t>
      </w:r>
      <w:proofErr w:type="gramEnd"/>
      <w:r>
        <w:rPr>
          <w:rFonts w:asciiTheme="majorHAnsi" w:eastAsia="Times New Roman" w:hAnsiTheme="majorHAnsi"/>
          <w:bCs/>
        </w:rPr>
        <w:t xml:space="preserve">Triple Bottom Line’” (February 15, 2023, </w:t>
      </w:r>
      <w:hyperlink r:id="rId7" w:history="1">
        <w:r>
          <w:rPr>
            <w:rStyle w:val="Hyperlink"/>
            <w:rFonts w:asciiTheme="majorHAnsi" w:eastAsia="Times New Roman" w:hAnsiTheme="majorHAnsi"/>
            <w:bCs/>
          </w:rPr>
          <w:t>https://chat.openai.com/</w:t>
        </w:r>
      </w:hyperlink>
      <w:r>
        <w:rPr>
          <w:rFonts w:asciiTheme="majorHAnsi" w:eastAsia="Times New Roman" w:hAnsiTheme="majorHAnsi"/>
          <w:bCs/>
        </w:rPr>
        <w:t>).</w:t>
      </w:r>
    </w:p>
    <w:p w14:paraId="5F747C12" w14:textId="77777777" w:rsidR="00E92696" w:rsidRDefault="00E92696">
      <w:pPr>
        <w:rPr>
          <w:rFonts w:asciiTheme="majorHAnsi" w:eastAsia="Times New Roman" w:hAnsiTheme="majorHAnsi"/>
          <w:b/>
          <w:bCs/>
          <w:color w:val="000000"/>
        </w:rPr>
      </w:pPr>
    </w:p>
    <w:p w14:paraId="12C89C47" w14:textId="77777777" w:rsidR="00E92696" w:rsidRDefault="00E92696">
      <w:pPr>
        <w:ind w:firstLine="420"/>
        <w:rPr>
          <w:rFonts w:asciiTheme="majorHAnsi" w:eastAsia="Times New Roman" w:hAnsiTheme="majorHAnsi"/>
        </w:rPr>
      </w:pPr>
      <w:r>
        <w:rPr>
          <w:rFonts w:asciiTheme="majorHAnsi" w:eastAsia="Times New Roman" w:hAnsiTheme="majorHAnsi"/>
          <w:b/>
          <w:bCs/>
          <w:color w:val="000000"/>
        </w:rPr>
        <w:t>Inappropriate</w:t>
      </w:r>
      <w:r>
        <w:rPr>
          <w:rFonts w:asciiTheme="majorHAnsi" w:eastAsia="Times New Roman" w:hAnsiTheme="majorHAnsi"/>
          <w:color w:val="000000"/>
        </w:rPr>
        <w:t xml:space="preserve"> </w:t>
      </w:r>
      <w:r>
        <w:rPr>
          <w:rFonts w:asciiTheme="majorHAnsi" w:eastAsia="Times New Roman" w:hAnsiTheme="majorHAnsi"/>
        </w:rPr>
        <w:t>use of AI when writing essays or discussion board entries:  </w:t>
      </w:r>
    </w:p>
    <w:p w14:paraId="35200C30" w14:textId="77777777" w:rsidR="00E92696" w:rsidRDefault="00E92696">
      <w:pPr>
        <w:numPr>
          <w:ilvl w:val="0"/>
          <w:numId w:val="6"/>
        </w:numPr>
        <w:contextualSpacing/>
        <w:rPr>
          <w:rFonts w:asciiTheme="majorHAnsi" w:eastAsia="Times New Roman" w:hAnsiTheme="majorHAnsi"/>
        </w:rPr>
      </w:pPr>
      <w:r>
        <w:rPr>
          <w:rFonts w:asciiTheme="majorHAnsi" w:eastAsia="Times New Roman" w:hAnsiTheme="majorHAnsi"/>
          <w:color w:val="000000"/>
        </w:rPr>
        <w:t xml:space="preserve">You may not use entire sentences or paragraphs suggested by an app without providing quotation marks and a citation, just as you would to any other source. Citations should take this form: OpenAI, </w:t>
      </w:r>
      <w:proofErr w:type="spellStart"/>
      <w:r>
        <w:rPr>
          <w:rFonts w:asciiTheme="majorHAnsi" w:eastAsia="Times New Roman" w:hAnsiTheme="majorHAnsi"/>
          <w:color w:val="000000"/>
        </w:rPr>
        <w:t>chatGPT</w:t>
      </w:r>
      <w:proofErr w:type="spellEnd"/>
      <w:r>
        <w:rPr>
          <w:rFonts w:asciiTheme="majorHAnsi" w:eastAsia="Times New Roman" w:hAnsiTheme="majorHAnsi"/>
          <w:color w:val="000000"/>
        </w:rPr>
        <w:t xml:space="preserve">. Response to prompt: “Explain what is meant by the </w:t>
      </w:r>
      <w:proofErr w:type="gramStart"/>
      <w:r>
        <w:rPr>
          <w:rFonts w:asciiTheme="majorHAnsi" w:eastAsia="Times New Roman" w:hAnsiTheme="majorHAnsi"/>
          <w:color w:val="000000"/>
        </w:rPr>
        <w:t>term  ‘</w:t>
      </w:r>
      <w:proofErr w:type="gramEnd"/>
      <w:r>
        <w:rPr>
          <w:rFonts w:asciiTheme="majorHAnsi" w:eastAsia="Times New Roman" w:hAnsiTheme="majorHAnsi"/>
          <w:color w:val="000000"/>
        </w:rPr>
        <w:t>Triple Bottom Line’” (February 15, 2023, https://chat.openai.com/).</w:t>
      </w:r>
    </w:p>
    <w:p w14:paraId="2980505A" w14:textId="77777777" w:rsidR="00E92696" w:rsidRDefault="00E92696">
      <w:pPr>
        <w:numPr>
          <w:ilvl w:val="0"/>
          <w:numId w:val="6"/>
        </w:numPr>
        <w:contextualSpacing/>
        <w:rPr>
          <w:rFonts w:asciiTheme="majorHAnsi" w:eastAsia="Times New Roman" w:hAnsiTheme="majorHAnsi"/>
        </w:rPr>
      </w:pPr>
      <w:r>
        <w:rPr>
          <w:rFonts w:asciiTheme="majorHAnsi" w:eastAsia="Times New Roman" w:hAnsiTheme="majorHAnsi"/>
          <w:color w:val="000000"/>
        </w:rPr>
        <w:t xml:space="preserve">You may not have an app </w:t>
      </w:r>
      <w:proofErr w:type="gramStart"/>
      <w:r>
        <w:rPr>
          <w:rFonts w:asciiTheme="majorHAnsi" w:eastAsia="Times New Roman" w:hAnsiTheme="majorHAnsi"/>
          <w:color w:val="000000"/>
        </w:rPr>
        <w:t>write</w:t>
      </w:r>
      <w:proofErr w:type="gramEnd"/>
      <w:r>
        <w:rPr>
          <w:rFonts w:asciiTheme="majorHAnsi" w:eastAsia="Times New Roman" w:hAnsiTheme="majorHAnsi"/>
          <w:color w:val="000000"/>
        </w:rPr>
        <w:t xml:space="preserve"> a draft (either rough or final) of an assignment for you.</w:t>
      </w:r>
    </w:p>
    <w:p w14:paraId="3A97480A" w14:textId="77777777" w:rsidR="00E92696" w:rsidRDefault="00E92696">
      <w:pPr>
        <w:rPr>
          <w:rFonts w:asciiTheme="majorHAnsi" w:eastAsia="Times New Roman" w:hAnsiTheme="majorHAnsi"/>
        </w:rPr>
      </w:pPr>
    </w:p>
    <w:p w14:paraId="58B37C13" w14:textId="77777777" w:rsidR="00E92696" w:rsidRDefault="00E92696">
      <w:pPr>
        <w:rPr>
          <w:rFonts w:asciiTheme="majorHAnsi" w:eastAsia="Times New Roman" w:hAnsiTheme="majorHAnsi"/>
        </w:rPr>
      </w:pPr>
      <w:r>
        <w:rPr>
          <w:rFonts w:asciiTheme="majorHAnsi" w:eastAsia="Times New Roman" w:hAnsiTheme="majorHAnsi"/>
          <w:color w:val="000000"/>
        </w:rPr>
        <w:t>Evidence of inappropriate AI use will be grounds for submission of an honor code violation. Sanctions will range from a zero for the assignment to an E for the course.</w:t>
      </w:r>
    </w:p>
    <w:p w14:paraId="78ABD9F0" w14:textId="77777777" w:rsidR="00E92696" w:rsidRDefault="00E92696">
      <w:pPr>
        <w:rPr>
          <w:rFonts w:asciiTheme="majorHAnsi" w:eastAsia="Times New Roman" w:hAnsiTheme="majorHAnsi"/>
        </w:rPr>
      </w:pPr>
    </w:p>
    <w:p w14:paraId="73D4C1BF" w14:textId="77777777" w:rsidR="00E92696" w:rsidRDefault="00E92696">
      <w:pPr>
        <w:pStyle w:val="Heading3"/>
        <w:rPr>
          <w:rFonts w:asciiTheme="majorHAnsi" w:eastAsia="Times New Roman" w:hAnsiTheme="majorHAnsi"/>
        </w:rPr>
      </w:pPr>
      <w:r>
        <w:rPr>
          <w:rFonts w:asciiTheme="majorHAnsi" w:eastAsia="Times New Roman" w:hAnsiTheme="majorHAnsi"/>
        </w:rPr>
        <w:t>VI. Procedure for Conflict Resolution</w:t>
      </w:r>
    </w:p>
    <w:p w14:paraId="4419BC70" w14:textId="77777777" w:rsidR="00E92696" w:rsidRDefault="00E92696">
      <w:pPr>
        <w:rPr>
          <w:rFonts w:asciiTheme="majorHAnsi" w:eastAsia="Times New Roman" w:hAnsiTheme="majorHAnsi"/>
        </w:rPr>
      </w:pPr>
      <w:r>
        <w:rPr>
          <w:rFonts w:asciiTheme="majorHAnsi" w:eastAsia="Times New Roman" w:hAnsiTheme="majorHAnsi"/>
        </w:rPr>
        <w:t>Any classroom issues, disagreements or grade disputes should be discussed first between the instructor and the student. If the problem cannot be resolved, please contact Gillian Lord, PhD (</w:t>
      </w:r>
      <w:hyperlink r:id="rId8" w:history="1">
        <w:r>
          <w:rPr>
            <w:rStyle w:val="Hyperlink"/>
            <w:rFonts w:asciiTheme="majorHAnsi" w:eastAsia="Times New Roman" w:hAnsiTheme="majorHAnsi"/>
          </w:rPr>
          <w:t>glord@ufl.edu</w:t>
        </w:r>
      </w:hyperlink>
      <w:r>
        <w:rPr>
          <w:rFonts w:asciiTheme="majorHAnsi" w:eastAsia="Times New Roman" w:hAnsiTheme="majorHAnsi"/>
        </w:rPr>
        <w:t xml:space="preserve">, </w:t>
      </w:r>
      <w:hyperlink r:id="rId9" w:history="1">
        <w:r>
          <w:rPr>
            <w:rStyle w:val="Hyperlink"/>
            <w:rFonts w:asciiTheme="majorHAnsi" w:eastAsia="Times New Roman" w:hAnsiTheme="majorHAnsi"/>
          </w:rPr>
          <w:t>(351) 392-1521</w:t>
        </w:r>
      </w:hyperlink>
      <w:r>
        <w:rPr>
          <w:rFonts w:asciiTheme="majorHAnsi" w:eastAsia="Times New Roman" w:hAnsiTheme="majorHAnsi"/>
        </w:rPr>
        <w:t xml:space="preserve">). Be prepared to provide documentation </w:t>
      </w:r>
      <w:proofErr w:type="gramStart"/>
      <w:r>
        <w:rPr>
          <w:rFonts w:asciiTheme="majorHAnsi" w:eastAsia="Times New Roman" w:hAnsiTheme="majorHAnsi"/>
        </w:rPr>
        <w:t>of</w:t>
      </w:r>
      <w:proofErr w:type="gramEnd"/>
      <w:r>
        <w:rPr>
          <w:rFonts w:asciiTheme="majorHAnsi" w:eastAsia="Times New Roman" w:hAnsiTheme="majorHAnsi"/>
        </w:rPr>
        <w:t xml:space="preserve"> the problem, as well as all graded materials for the semester. Issues that cannot be resolved departmentally will be referred to the University Ombuds Office (</w:t>
      </w:r>
      <w:hyperlink r:id="rId10" w:history="1">
        <w:r>
          <w:rPr>
            <w:rStyle w:val="Hyperlink"/>
            <w:rFonts w:asciiTheme="majorHAnsi" w:eastAsia="Times New Roman" w:hAnsiTheme="majorHAnsi"/>
          </w:rPr>
          <w:t>http://www.ombuds.ufl.edu</w:t>
        </w:r>
      </w:hyperlink>
      <w:r>
        <w:rPr>
          <w:rFonts w:asciiTheme="majorHAnsi" w:eastAsia="Times New Roman" w:hAnsiTheme="majorHAnsi"/>
        </w:rPr>
        <w:t xml:space="preserve">; </w:t>
      </w:r>
      <w:hyperlink r:id="rId11" w:history="1">
        <w:r>
          <w:rPr>
            <w:rStyle w:val="Hyperlink"/>
            <w:rFonts w:asciiTheme="majorHAnsi" w:eastAsia="Times New Roman" w:hAnsiTheme="majorHAnsi"/>
          </w:rPr>
          <w:t>352-392-1308</w:t>
        </w:r>
      </w:hyperlink>
      <w:r>
        <w:rPr>
          <w:rFonts w:asciiTheme="majorHAnsi" w:eastAsia="Times New Roman" w:hAnsiTheme="majorHAnsi"/>
        </w:rPr>
        <w:t>) or the Dean of Students Office (</w:t>
      </w:r>
      <w:hyperlink r:id="rId12" w:history="1">
        <w:r>
          <w:rPr>
            <w:rStyle w:val="Hyperlink"/>
            <w:rFonts w:asciiTheme="majorHAnsi" w:eastAsia="Times New Roman" w:hAnsiTheme="majorHAnsi"/>
          </w:rPr>
          <w:t>http://www.dso.ufl.edu</w:t>
        </w:r>
      </w:hyperlink>
      <w:r>
        <w:rPr>
          <w:rFonts w:asciiTheme="majorHAnsi" w:eastAsia="Times New Roman" w:hAnsiTheme="majorHAnsi"/>
        </w:rPr>
        <w:t xml:space="preserve">; </w:t>
      </w:r>
      <w:hyperlink r:id="rId13" w:history="1">
        <w:r>
          <w:rPr>
            <w:rStyle w:val="Hyperlink"/>
            <w:rFonts w:asciiTheme="majorHAnsi" w:eastAsia="Times New Roman" w:hAnsiTheme="majorHAnsi"/>
          </w:rPr>
          <w:t>352-392-1261</w:t>
        </w:r>
      </w:hyperlink>
      <w:r>
        <w:rPr>
          <w:rFonts w:asciiTheme="majorHAnsi" w:eastAsia="Times New Roman" w:hAnsiTheme="majorHAnsi"/>
        </w:rPr>
        <w:t>).</w:t>
      </w:r>
    </w:p>
    <w:sectPr w:rsidR="00E9269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87E8F"/>
    <w:multiLevelType w:val="hybridMultilevel"/>
    <w:tmpl w:val="26283D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64BE2B5A"/>
    <w:multiLevelType w:val="hybridMultilevel"/>
    <w:tmpl w:val="21CAC502"/>
    <w:lvl w:ilvl="0" w:tplc="802A296C">
      <w:numFmt w:val="bullet"/>
      <w:lvlText w:val="•"/>
      <w:lvlJc w:val="left"/>
      <w:pPr>
        <w:ind w:left="840" w:hanging="420"/>
      </w:pPr>
      <w:rPr>
        <w:rFonts w:ascii="Trebuchet MS" w:eastAsia="Times New Roman" w:hAnsi="Trebuchet MS" w:cs="Times New Roman" w:hint="default"/>
        <w:color w:val="000000"/>
      </w:rPr>
    </w:lvl>
    <w:lvl w:ilvl="1" w:tplc="04090003">
      <w:start w:val="1"/>
      <w:numFmt w:val="bullet"/>
      <w:lvlText w:val="o"/>
      <w:lvlJc w:val="left"/>
      <w:pPr>
        <w:ind w:left="1500" w:hanging="360"/>
      </w:pPr>
      <w:rPr>
        <w:rFonts w:ascii="Courier New" w:hAnsi="Courier New" w:cs="Courier New" w:hint="default"/>
      </w:rPr>
    </w:lvl>
    <w:lvl w:ilvl="2" w:tplc="04090005">
      <w:start w:val="1"/>
      <w:numFmt w:val="bullet"/>
      <w:lvlText w:val=""/>
      <w:lvlJc w:val="left"/>
      <w:pPr>
        <w:ind w:left="2220" w:hanging="360"/>
      </w:pPr>
      <w:rPr>
        <w:rFonts w:ascii="Wingdings" w:hAnsi="Wingdings" w:hint="default"/>
      </w:rPr>
    </w:lvl>
    <w:lvl w:ilvl="3" w:tplc="04090001">
      <w:start w:val="1"/>
      <w:numFmt w:val="bullet"/>
      <w:lvlText w:val=""/>
      <w:lvlJc w:val="left"/>
      <w:pPr>
        <w:ind w:left="2940" w:hanging="360"/>
      </w:pPr>
      <w:rPr>
        <w:rFonts w:ascii="Symbol" w:hAnsi="Symbol" w:hint="default"/>
      </w:rPr>
    </w:lvl>
    <w:lvl w:ilvl="4" w:tplc="04090003">
      <w:start w:val="1"/>
      <w:numFmt w:val="bullet"/>
      <w:lvlText w:val="o"/>
      <w:lvlJc w:val="left"/>
      <w:pPr>
        <w:ind w:left="3660" w:hanging="360"/>
      </w:pPr>
      <w:rPr>
        <w:rFonts w:ascii="Courier New" w:hAnsi="Courier New" w:cs="Courier New" w:hint="default"/>
      </w:rPr>
    </w:lvl>
    <w:lvl w:ilvl="5" w:tplc="04090005">
      <w:start w:val="1"/>
      <w:numFmt w:val="bullet"/>
      <w:lvlText w:val=""/>
      <w:lvlJc w:val="left"/>
      <w:pPr>
        <w:ind w:left="4380" w:hanging="360"/>
      </w:pPr>
      <w:rPr>
        <w:rFonts w:ascii="Wingdings" w:hAnsi="Wingdings" w:hint="default"/>
      </w:rPr>
    </w:lvl>
    <w:lvl w:ilvl="6" w:tplc="04090001">
      <w:start w:val="1"/>
      <w:numFmt w:val="bullet"/>
      <w:lvlText w:val=""/>
      <w:lvlJc w:val="left"/>
      <w:pPr>
        <w:ind w:left="5100" w:hanging="360"/>
      </w:pPr>
      <w:rPr>
        <w:rFonts w:ascii="Symbol" w:hAnsi="Symbol" w:hint="default"/>
      </w:rPr>
    </w:lvl>
    <w:lvl w:ilvl="7" w:tplc="04090003">
      <w:start w:val="1"/>
      <w:numFmt w:val="bullet"/>
      <w:lvlText w:val="o"/>
      <w:lvlJc w:val="left"/>
      <w:pPr>
        <w:ind w:left="5820" w:hanging="360"/>
      </w:pPr>
      <w:rPr>
        <w:rFonts w:ascii="Courier New" w:hAnsi="Courier New" w:cs="Courier New" w:hint="default"/>
      </w:rPr>
    </w:lvl>
    <w:lvl w:ilvl="8" w:tplc="04090005">
      <w:start w:val="1"/>
      <w:numFmt w:val="bullet"/>
      <w:lvlText w:val=""/>
      <w:lvlJc w:val="left"/>
      <w:pPr>
        <w:ind w:left="6540" w:hanging="360"/>
      </w:pPr>
      <w:rPr>
        <w:rFonts w:ascii="Wingdings" w:hAnsi="Wingdings" w:hint="default"/>
      </w:rPr>
    </w:lvl>
  </w:abstractNum>
  <w:abstractNum w:abstractNumId="2" w15:restartNumberingAfterBreak="0">
    <w:nsid w:val="688329FA"/>
    <w:multiLevelType w:val="hybridMultilevel"/>
    <w:tmpl w:val="9A4286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28862302">
    <w:abstractNumId w:val="0"/>
  </w:num>
  <w:num w:numId="2" w16cid:durableId="144906424">
    <w:abstractNumId w:val="0"/>
  </w:num>
  <w:num w:numId="3" w16cid:durableId="1008945658">
    <w:abstractNumId w:val="2"/>
  </w:num>
  <w:num w:numId="4" w16cid:durableId="1210728428">
    <w:abstractNumId w:val="2"/>
  </w:num>
  <w:num w:numId="5" w16cid:durableId="1220554122">
    <w:abstractNumId w:val="1"/>
  </w:num>
  <w:num w:numId="6" w16cid:durableId="10558124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2696"/>
    <w:rsid w:val="00015607"/>
    <w:rsid w:val="004A2F69"/>
    <w:rsid w:val="007A6893"/>
    <w:rsid w:val="00BD28BB"/>
    <w:rsid w:val="00D97C76"/>
    <w:rsid w:val="00E62DB9"/>
    <w:rsid w:val="00E926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4B24C25A"/>
  <w15:chartTrackingRefBased/>
  <w15:docId w15:val="{CBDCCCE5-9B63-4651-AB6D-82D4DD941F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3Char">
    <w:name w:val="Heading 3 Char"/>
    <w:basedOn w:val="DefaultParagraphFont"/>
    <w:link w:val="Heading3"/>
    <w:uiPriority w:val="9"/>
    <w:semiHidden/>
    <w:locked/>
    <w:rPr>
      <w:rFonts w:asciiTheme="minorHAnsi" w:eastAsiaTheme="majorEastAsia" w:hAnsiTheme="minorHAnsi" w:cstheme="majorBidi" w:hint="default"/>
      <w:color w:val="0F4761" w:themeColor="accent1" w:themeShade="BF"/>
      <w:sz w:val="28"/>
      <w:szCs w:val="28"/>
    </w:rPr>
  </w:style>
  <w:style w:type="paragraph" w:customStyle="1" w:styleId="msonormal0">
    <w:name w:val="msonormal"/>
    <w:basedOn w:val="Normal"/>
    <w:uiPriority w:val="99"/>
    <w:semiHidden/>
    <w:pPr>
      <w:spacing w:before="100" w:beforeAutospacing="1" w:after="100" w:afterAutospacing="1"/>
    </w:pPr>
  </w:style>
  <w:style w:type="paragraph" w:styleId="NormalWeb">
    <w:name w:val="Normal (Web)"/>
    <w:basedOn w:val="Normal"/>
    <w:uiPriority w:val="99"/>
    <w:semiHidden/>
    <w:unhideWhenUsed/>
    <w:pPr>
      <w:spacing w:before="100" w:beforeAutospacing="1" w:after="100" w:afterAutospacing="1"/>
    </w:pPr>
  </w:style>
  <w:style w:type="paragraph" w:styleId="ListParagraph">
    <w:name w:val="List Paragraph"/>
    <w:basedOn w:val="Normal"/>
    <w:uiPriority w:val="34"/>
    <w:semiHidden/>
    <w:qFormat/>
    <w:pPr>
      <w:ind w:left="720"/>
      <w:contextualSpacing/>
    </w:pPr>
  </w:style>
  <w:style w:type="character" w:styleId="UnresolvedMention">
    <w:name w:val="Unresolved Mention"/>
    <w:basedOn w:val="DefaultParagraphFont"/>
    <w:uiPriority w:val="99"/>
    <w:semiHidden/>
    <w:unhideWhenUsed/>
    <w:rsid w:val="004A2F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3717850">
      <w:marLeft w:val="0"/>
      <w:marRight w:val="0"/>
      <w:marTop w:val="0"/>
      <w:marBottom w:val="0"/>
      <w:divBdr>
        <w:top w:val="single" w:sz="6" w:space="2" w:color="000000"/>
        <w:left w:val="single" w:sz="6" w:space="2" w:color="000000"/>
        <w:bottom w:val="single" w:sz="6" w:space="2" w:color="000000"/>
        <w:right w:val="single" w:sz="6" w:space="2" w:color="000000"/>
      </w:divBdr>
    </w:div>
  </w:divs>
  <w:encoding w:val="unicod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lord@ufl.edu" TargetMode="External"/><Relationship Id="rId13" Type="http://schemas.openxmlformats.org/officeDocument/2006/relationships/hyperlink" Target="tel:3523921261" TargetMode="External"/><Relationship Id="rId3" Type="http://schemas.openxmlformats.org/officeDocument/2006/relationships/settings" Target="settings.xml"/><Relationship Id="rId7" Type="http://schemas.openxmlformats.org/officeDocument/2006/relationships/hyperlink" Target="https://chat.openai.com/" TargetMode="External"/><Relationship Id="rId12" Type="http://schemas.openxmlformats.org/officeDocument/2006/relationships/hyperlink" Target="http://www.dso.ufl.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sking@ufl.edu" TargetMode="External"/><Relationship Id="rId11" Type="http://schemas.openxmlformats.org/officeDocument/2006/relationships/hyperlink" Target="tel:3523921308" TargetMode="External"/><Relationship Id="rId5" Type="http://schemas.openxmlformats.org/officeDocument/2006/relationships/hyperlink" Target="https://syllabus.ufl.edu/syllabus-policy/uf-syllabus-policy-links/" TargetMode="External"/><Relationship Id="rId15" Type="http://schemas.openxmlformats.org/officeDocument/2006/relationships/theme" Target="theme/theme1.xml"/><Relationship Id="rId10" Type="http://schemas.openxmlformats.org/officeDocument/2006/relationships/hyperlink" Target="http://www.ombuds.ufl.edu" TargetMode="External"/><Relationship Id="rId4" Type="http://schemas.openxmlformats.org/officeDocument/2006/relationships/webSettings" Target="webSettings.xml"/><Relationship Id="rId9" Type="http://schemas.openxmlformats.org/officeDocument/2006/relationships/hyperlink" Target="tel:(351)%20392-152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992</Words>
  <Characters>5658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Dylan S.</dc:creator>
  <cp:keywords/>
  <dc:description/>
  <cp:lastModifiedBy>King, Dylan S.</cp:lastModifiedBy>
  <cp:revision>2</cp:revision>
  <dcterms:created xsi:type="dcterms:W3CDTF">2026-01-05T19:39:00Z</dcterms:created>
  <dcterms:modified xsi:type="dcterms:W3CDTF">2026-01-05T19:39:00Z</dcterms:modified>
</cp:coreProperties>
</file>